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4AC" w14:textId="69985ABC" w:rsidR="00B649FB" w:rsidRPr="005E29FF" w:rsidRDefault="005E29FF" w:rsidP="005E29FF">
      <w:pPr>
        <w:jc w:val="center"/>
        <w:rPr>
          <w:rFonts w:asciiTheme="majorHAnsi" w:hAnsiTheme="majorHAnsi" w:cstheme="majorHAnsi"/>
          <w:b/>
          <w:bCs/>
          <w:sz w:val="32"/>
          <w:szCs w:val="32"/>
        </w:rPr>
      </w:pPr>
      <w:r w:rsidRPr="005E29FF">
        <w:rPr>
          <w:rFonts w:asciiTheme="majorHAnsi" w:hAnsiTheme="majorHAnsi" w:cstheme="majorHAnsi"/>
          <w:b/>
          <w:bCs/>
          <w:sz w:val="32"/>
          <w:szCs w:val="32"/>
        </w:rPr>
        <w:t>MỘT NGHIÊN CỨU NHỎ CHO THẤY METHOTREXATE KHÔNG LÀM GIẢM CHẤT LƯỢNG TINH DỊCH</w:t>
      </w:r>
    </w:p>
    <w:p w14:paraId="4E3782D0" w14:textId="48B8A43C" w:rsidR="00E836DA" w:rsidRDefault="005E29FF" w:rsidP="000D5EBF">
      <w:pPr>
        <w:jc w:val="both"/>
        <w:rPr>
          <w:rFonts w:asciiTheme="majorHAnsi" w:hAnsiTheme="majorHAnsi" w:cstheme="majorHAnsi"/>
          <w:sz w:val="26"/>
          <w:szCs w:val="26"/>
        </w:rPr>
      </w:pPr>
      <w:r>
        <w:rPr>
          <w:rFonts w:asciiTheme="majorHAnsi" w:hAnsiTheme="majorHAnsi" w:cstheme="majorHAnsi"/>
          <w:sz w:val="26"/>
          <w:szCs w:val="26"/>
        </w:rPr>
        <w:t>Methotrexate (MTX) không liên quan đến các độc tính trên tinh hoàn, nên sẽ khá an toàn khi sử dụng trên những bệnh nhân đang có nhu cầu làm cha. Công bố này dựa trên một nghiên cứu nhỏ được thực hiện bởi Luis Fernando-Garcia tại Phần Lan.</w:t>
      </w:r>
    </w:p>
    <w:p w14:paraId="0DF27B15" w14:textId="6E256A58" w:rsidR="005E29FF" w:rsidRDefault="005E29FF" w:rsidP="000D5EBF">
      <w:pPr>
        <w:jc w:val="both"/>
        <w:rPr>
          <w:rFonts w:asciiTheme="majorHAnsi" w:hAnsiTheme="majorHAnsi" w:cstheme="majorHAnsi"/>
          <w:sz w:val="26"/>
          <w:szCs w:val="26"/>
        </w:rPr>
      </w:pPr>
      <w:r>
        <w:rPr>
          <w:rFonts w:asciiTheme="majorHAnsi" w:hAnsiTheme="majorHAnsi" w:cstheme="majorHAnsi"/>
          <w:sz w:val="26"/>
          <w:szCs w:val="26"/>
        </w:rPr>
        <w:t>Tiến hành nghiên cứu:</w:t>
      </w:r>
    </w:p>
    <w:p w14:paraId="31B8D500" w14:textId="77777777" w:rsidR="005E29FF" w:rsidRPr="005E29FF" w:rsidRDefault="005E29FF" w:rsidP="005E29FF">
      <w:pPr>
        <w:pStyle w:val="ListParagraph"/>
        <w:numPr>
          <w:ilvl w:val="0"/>
          <w:numId w:val="22"/>
        </w:numPr>
        <w:jc w:val="both"/>
        <w:rPr>
          <w:rFonts w:asciiTheme="majorHAnsi" w:hAnsiTheme="majorHAnsi" w:cstheme="majorHAnsi"/>
          <w:sz w:val="26"/>
          <w:szCs w:val="26"/>
        </w:rPr>
      </w:pPr>
      <w:r w:rsidRPr="005E29FF">
        <w:rPr>
          <w:rFonts w:asciiTheme="majorHAnsi" w:hAnsiTheme="majorHAnsi" w:cstheme="majorHAnsi"/>
          <w:sz w:val="26"/>
          <w:szCs w:val="26"/>
        </w:rPr>
        <w:t>Thiết bằng chứng cho rằng MTX có tác dụng trên chất lượng tinh dịch dẫn đến sự thiếu nhất quán trong việc chỉ định loại thuốc này cho các bệnh nhân có nhu cầu sinh con.</w:t>
      </w:r>
    </w:p>
    <w:p w14:paraId="7FE07E36" w14:textId="4C7A6A5F" w:rsidR="005E29FF" w:rsidRPr="005E29FF" w:rsidRDefault="005E29FF" w:rsidP="005E29FF">
      <w:pPr>
        <w:pStyle w:val="ListParagraph"/>
        <w:numPr>
          <w:ilvl w:val="0"/>
          <w:numId w:val="22"/>
        </w:numPr>
        <w:jc w:val="both"/>
        <w:rPr>
          <w:rFonts w:asciiTheme="majorHAnsi" w:hAnsiTheme="majorHAnsi" w:cstheme="majorHAnsi"/>
          <w:sz w:val="26"/>
          <w:szCs w:val="26"/>
        </w:rPr>
      </w:pPr>
      <w:r w:rsidRPr="005E29FF">
        <w:rPr>
          <w:rFonts w:asciiTheme="majorHAnsi" w:hAnsiTheme="majorHAnsi" w:cstheme="majorHAnsi"/>
          <w:sz w:val="26"/>
          <w:szCs w:val="26"/>
        </w:rPr>
        <w:t xml:space="preserve">Nghiên cứu tuyển 20 đàn ông có tuổi lớn hơn hoặc bằng 18 với bệnh lý viêm miễn dịch </w:t>
      </w:r>
      <w:r w:rsidR="00873546">
        <w:rPr>
          <w:rFonts w:asciiTheme="majorHAnsi" w:hAnsiTheme="majorHAnsi" w:cstheme="majorHAnsi"/>
          <w:sz w:val="26"/>
          <w:szCs w:val="26"/>
        </w:rPr>
        <w:t>trung gian</w:t>
      </w:r>
      <w:r w:rsidRPr="005E29FF">
        <w:rPr>
          <w:rFonts w:asciiTheme="majorHAnsi" w:hAnsiTheme="majorHAnsi" w:cstheme="majorHAnsi"/>
          <w:sz w:val="26"/>
          <w:szCs w:val="26"/>
        </w:rPr>
        <w:t>, những đối tượng sẽ được chỉ định dùng MTX và 25 đàn ông khỏe mạnh để đối chứng.</w:t>
      </w:r>
    </w:p>
    <w:p w14:paraId="4E05AAC5" w14:textId="77777777" w:rsidR="005E29FF" w:rsidRPr="005E29FF" w:rsidRDefault="005E29FF" w:rsidP="005E29FF">
      <w:pPr>
        <w:pStyle w:val="ListParagraph"/>
        <w:numPr>
          <w:ilvl w:val="0"/>
          <w:numId w:val="22"/>
        </w:numPr>
        <w:jc w:val="both"/>
        <w:rPr>
          <w:rFonts w:asciiTheme="majorHAnsi" w:hAnsiTheme="majorHAnsi" w:cstheme="majorHAnsi"/>
          <w:sz w:val="26"/>
          <w:szCs w:val="26"/>
        </w:rPr>
      </w:pPr>
      <w:r w:rsidRPr="005E29FF">
        <w:rPr>
          <w:rFonts w:asciiTheme="majorHAnsi" w:hAnsiTheme="majorHAnsi" w:cstheme="majorHAnsi"/>
          <w:sz w:val="26"/>
          <w:szCs w:val="26"/>
        </w:rPr>
        <w:t>Những người tham gia sẽ cung cấp tinh dịch trước khi dùng và sau 13 tuần sử dụng MTX.</w:t>
      </w:r>
    </w:p>
    <w:p w14:paraId="27B04DFC" w14:textId="77777777" w:rsidR="005E29FF" w:rsidRPr="005E29FF" w:rsidRDefault="005E29FF" w:rsidP="005E29FF">
      <w:pPr>
        <w:pStyle w:val="ListParagraph"/>
        <w:numPr>
          <w:ilvl w:val="0"/>
          <w:numId w:val="22"/>
        </w:numPr>
        <w:jc w:val="both"/>
        <w:rPr>
          <w:rFonts w:asciiTheme="majorHAnsi" w:hAnsiTheme="majorHAnsi" w:cstheme="majorHAnsi"/>
          <w:sz w:val="26"/>
          <w:szCs w:val="26"/>
        </w:rPr>
      </w:pPr>
      <w:r w:rsidRPr="005E29FF">
        <w:rPr>
          <w:rFonts w:asciiTheme="majorHAnsi" w:hAnsiTheme="majorHAnsi" w:cstheme="majorHAnsi"/>
          <w:sz w:val="26"/>
          <w:szCs w:val="26"/>
        </w:rPr>
        <w:t>Nghiên cứu thực hiện trên cả 2 nhóm về các dấu hiệu độc tính tinh hoàn.</w:t>
      </w:r>
    </w:p>
    <w:p w14:paraId="366A80F2" w14:textId="77777777" w:rsidR="005E29FF" w:rsidRPr="005E29FF" w:rsidRDefault="005E29FF" w:rsidP="005E29FF">
      <w:pPr>
        <w:pStyle w:val="ListParagraph"/>
        <w:numPr>
          <w:ilvl w:val="0"/>
          <w:numId w:val="22"/>
        </w:numPr>
        <w:jc w:val="both"/>
        <w:rPr>
          <w:rFonts w:asciiTheme="majorHAnsi" w:hAnsiTheme="majorHAnsi" w:cstheme="majorHAnsi"/>
          <w:sz w:val="26"/>
          <w:szCs w:val="26"/>
        </w:rPr>
      </w:pPr>
      <w:r w:rsidRPr="005E29FF">
        <w:rPr>
          <w:rFonts w:asciiTheme="majorHAnsi" w:hAnsiTheme="majorHAnsi" w:cstheme="majorHAnsi"/>
          <w:sz w:val="26"/>
          <w:szCs w:val="26"/>
        </w:rPr>
        <w:t>Ngoài ra còn đánh giá khi nào mà glutamat MTX xuất hiện trong tinh dịch.</w:t>
      </w:r>
    </w:p>
    <w:p w14:paraId="72247F80" w14:textId="77777777" w:rsidR="00613D27" w:rsidRDefault="00613D27" w:rsidP="000D5EBF">
      <w:pPr>
        <w:jc w:val="both"/>
        <w:rPr>
          <w:rFonts w:asciiTheme="majorHAnsi" w:hAnsiTheme="majorHAnsi" w:cstheme="majorHAnsi"/>
          <w:sz w:val="26"/>
          <w:szCs w:val="26"/>
        </w:rPr>
      </w:pPr>
      <w:r>
        <w:rPr>
          <w:rFonts w:asciiTheme="majorHAnsi" w:hAnsiTheme="majorHAnsi" w:cstheme="majorHAnsi"/>
          <w:sz w:val="26"/>
          <w:szCs w:val="26"/>
        </w:rPr>
        <w:t>Kết quả cho thấy:</w:t>
      </w:r>
    </w:p>
    <w:p w14:paraId="030C2531" w14:textId="185EBCA4" w:rsidR="005E29FF" w:rsidRPr="00873546" w:rsidRDefault="00613D27" w:rsidP="00873546">
      <w:pPr>
        <w:pStyle w:val="ListParagraph"/>
        <w:numPr>
          <w:ilvl w:val="0"/>
          <w:numId w:val="23"/>
        </w:numPr>
        <w:jc w:val="both"/>
        <w:rPr>
          <w:rFonts w:asciiTheme="majorHAnsi" w:hAnsiTheme="majorHAnsi" w:cstheme="majorHAnsi"/>
          <w:sz w:val="26"/>
          <w:szCs w:val="26"/>
        </w:rPr>
      </w:pPr>
      <w:r w:rsidRPr="00873546">
        <w:rPr>
          <w:rFonts w:asciiTheme="majorHAnsi" w:hAnsiTheme="majorHAnsi" w:cstheme="majorHAnsi"/>
          <w:sz w:val="26"/>
          <w:szCs w:val="26"/>
        </w:rPr>
        <w:t>Không có sự khác biệt ý nghĩa ở các thông số tinh dịch</w:t>
      </w:r>
      <w:r w:rsidR="00873546" w:rsidRPr="00873546">
        <w:rPr>
          <w:rFonts w:asciiTheme="majorHAnsi" w:hAnsiTheme="majorHAnsi" w:cstheme="majorHAnsi"/>
          <w:sz w:val="26"/>
          <w:szCs w:val="26"/>
        </w:rPr>
        <w:t xml:space="preserve">, DNA tinh trùng và </w:t>
      </w:r>
      <w:r w:rsidR="005E29FF" w:rsidRPr="00873546">
        <w:rPr>
          <w:rFonts w:asciiTheme="majorHAnsi" w:hAnsiTheme="majorHAnsi" w:cstheme="majorHAnsi"/>
          <w:sz w:val="26"/>
          <w:szCs w:val="26"/>
        </w:rPr>
        <w:t xml:space="preserve"> </w:t>
      </w:r>
      <w:r w:rsidR="00873546" w:rsidRPr="00873546">
        <w:rPr>
          <w:rFonts w:asciiTheme="majorHAnsi" w:hAnsiTheme="majorHAnsi" w:cstheme="majorHAnsi"/>
          <w:sz w:val="26"/>
          <w:szCs w:val="26"/>
        </w:rPr>
        <w:t>khuynh hướng nội tiết tố sinh sản nam giữa 2 nhóm.</w:t>
      </w:r>
    </w:p>
    <w:p w14:paraId="5B22A5C9" w14:textId="4A0C0BEC" w:rsidR="00873546" w:rsidRPr="00873546" w:rsidRDefault="00873546" w:rsidP="00873546">
      <w:pPr>
        <w:pStyle w:val="ListParagraph"/>
        <w:numPr>
          <w:ilvl w:val="0"/>
          <w:numId w:val="23"/>
        </w:numPr>
        <w:jc w:val="both"/>
        <w:rPr>
          <w:rFonts w:asciiTheme="majorHAnsi" w:hAnsiTheme="majorHAnsi" w:cstheme="majorHAnsi"/>
          <w:sz w:val="26"/>
          <w:szCs w:val="26"/>
        </w:rPr>
      </w:pPr>
      <w:r w:rsidRPr="00873546">
        <w:rPr>
          <w:rFonts w:asciiTheme="majorHAnsi" w:hAnsiTheme="majorHAnsi" w:cstheme="majorHAnsi"/>
          <w:sz w:val="26"/>
          <w:szCs w:val="26"/>
        </w:rPr>
        <w:t>Nồng độ Glutamat MTX thấp.</w:t>
      </w:r>
    </w:p>
    <w:p w14:paraId="5E819843" w14:textId="04D00A50" w:rsidR="00873546" w:rsidRDefault="00873546" w:rsidP="000D5EBF">
      <w:pPr>
        <w:jc w:val="both"/>
        <w:rPr>
          <w:rFonts w:asciiTheme="majorHAnsi" w:hAnsiTheme="majorHAnsi" w:cstheme="majorHAnsi"/>
          <w:sz w:val="26"/>
          <w:szCs w:val="26"/>
        </w:rPr>
      </w:pPr>
      <w:r>
        <w:rPr>
          <w:rFonts w:asciiTheme="majorHAnsi" w:hAnsiTheme="majorHAnsi" w:cstheme="majorHAnsi"/>
          <w:sz w:val="26"/>
          <w:szCs w:val="26"/>
        </w:rPr>
        <w:t>Liệu pháp sử dụng MTX có thể an toàn lúc bắt đầu hay tiếp tục sử dụng với các bệnh nhân nam bị viêm miễn dịch trung gian và có mong muốn trở thành cha. Tác giả kết luận dựa trên các số liệu thu thập được.</w:t>
      </w:r>
    </w:p>
    <w:p w14:paraId="72E4BEF0" w14:textId="7D8AC6C9" w:rsidR="00873546" w:rsidRDefault="00873546" w:rsidP="000D5EBF">
      <w:pPr>
        <w:jc w:val="both"/>
        <w:rPr>
          <w:rFonts w:asciiTheme="majorHAnsi" w:hAnsiTheme="majorHAnsi" w:cstheme="majorHAnsi"/>
          <w:sz w:val="26"/>
          <w:szCs w:val="26"/>
        </w:rPr>
      </w:pPr>
      <w:r>
        <w:rPr>
          <w:rFonts w:asciiTheme="majorHAnsi" w:hAnsiTheme="majorHAnsi" w:cstheme="majorHAnsi"/>
          <w:sz w:val="26"/>
          <w:szCs w:val="26"/>
        </w:rPr>
        <w:t>Hạn chế của nghiên cứu là số lượng người tham gia nhỏ và chỉ sử dụng MTX một thời gian ngắn, không có đối tượng nào sử dụng trong thời gian dài trước đó.</w:t>
      </w:r>
    </w:p>
    <w:p w14:paraId="1F3B23F1" w14:textId="45F3610D" w:rsidR="00873546" w:rsidRPr="00D0382F" w:rsidRDefault="00873546" w:rsidP="000D5EBF">
      <w:pPr>
        <w:jc w:val="both"/>
        <w:rPr>
          <w:rFonts w:asciiTheme="majorHAnsi" w:hAnsiTheme="majorHAnsi" w:cstheme="majorHAnsi"/>
          <w:sz w:val="26"/>
          <w:szCs w:val="26"/>
        </w:rPr>
      </w:pPr>
      <w:r>
        <w:rPr>
          <w:rFonts w:asciiTheme="majorHAnsi" w:hAnsiTheme="majorHAnsi" w:cstheme="majorHAnsi"/>
          <w:sz w:val="26"/>
          <w:szCs w:val="26"/>
        </w:rPr>
        <w:t xml:space="preserve">Người thực hiện nghiên cứu là </w:t>
      </w:r>
      <w:r>
        <w:rPr>
          <w:rFonts w:asciiTheme="majorHAnsi" w:hAnsiTheme="majorHAnsi" w:cstheme="majorHAnsi"/>
          <w:sz w:val="26"/>
          <w:szCs w:val="26"/>
        </w:rPr>
        <w:t>Luis Fernando-Garcia</w:t>
      </w:r>
      <w:r>
        <w:rPr>
          <w:rFonts w:asciiTheme="majorHAnsi" w:hAnsiTheme="majorHAnsi" w:cstheme="majorHAnsi"/>
          <w:sz w:val="26"/>
          <w:szCs w:val="26"/>
        </w:rPr>
        <w:t xml:space="preserve"> làm việc tại Trung tâm y tế Eramus, Rotterdam, Phần Lan. Công bố ngày 1/6/2023 trên tạp chí online Annals of the Rheumatic Diseases.</w:t>
      </w:r>
    </w:p>
    <w:p w14:paraId="6D496BEE" w14:textId="77867655" w:rsidR="00973E47" w:rsidRDefault="00973E47" w:rsidP="00526A86">
      <w:pPr>
        <w:jc w:val="both"/>
        <w:rPr>
          <w:rFonts w:asciiTheme="majorHAnsi" w:hAnsiTheme="majorHAnsi" w:cstheme="majorHAnsi"/>
          <w:sz w:val="26"/>
          <w:szCs w:val="26"/>
        </w:rPr>
      </w:pPr>
      <w:r>
        <w:rPr>
          <w:rFonts w:asciiTheme="majorHAnsi" w:hAnsiTheme="majorHAnsi" w:cstheme="majorHAnsi"/>
          <w:sz w:val="26"/>
          <w:szCs w:val="26"/>
        </w:rPr>
        <w:t>Người dịch: Nguyễn Sỹ Nguyên.</w:t>
      </w:r>
    </w:p>
    <w:p w14:paraId="7C76A5A5" w14:textId="59E9C09F" w:rsidR="00973E47" w:rsidRPr="00054AD1" w:rsidRDefault="00973E47" w:rsidP="00526A86">
      <w:pPr>
        <w:jc w:val="both"/>
        <w:rPr>
          <w:rFonts w:asciiTheme="majorHAnsi" w:hAnsiTheme="majorHAnsi" w:cstheme="majorHAnsi"/>
          <w:sz w:val="26"/>
          <w:szCs w:val="26"/>
        </w:rPr>
      </w:pPr>
      <w:r w:rsidRPr="00054AD1">
        <w:rPr>
          <w:rFonts w:asciiTheme="majorHAnsi" w:hAnsiTheme="majorHAnsi" w:cstheme="majorHAnsi"/>
          <w:sz w:val="26"/>
          <w:szCs w:val="26"/>
        </w:rPr>
        <w:t>Người duyệt: Nguyễn Thị Thùy Trang.</w:t>
      </w:r>
    </w:p>
    <w:p w14:paraId="140C2A4C" w14:textId="03BEE468" w:rsidR="002E0E70" w:rsidRPr="00054AD1" w:rsidRDefault="00973E47" w:rsidP="00526A86">
      <w:pPr>
        <w:jc w:val="both"/>
        <w:rPr>
          <w:rFonts w:asciiTheme="majorHAnsi" w:hAnsiTheme="majorHAnsi" w:cstheme="majorHAnsi"/>
        </w:rPr>
      </w:pPr>
      <w:r w:rsidRPr="00054AD1">
        <w:rPr>
          <w:rFonts w:asciiTheme="majorHAnsi" w:hAnsiTheme="majorHAnsi" w:cstheme="majorHAnsi"/>
          <w:sz w:val="26"/>
          <w:szCs w:val="26"/>
        </w:rPr>
        <w:t xml:space="preserve">Dịch từ trang: </w:t>
      </w:r>
      <w:hyperlink r:id="rId6" w:history="1">
        <w:r w:rsidR="00054AD1" w:rsidRPr="00054AD1">
          <w:rPr>
            <w:rStyle w:val="Hyperlink"/>
            <w:rFonts w:asciiTheme="majorHAnsi" w:hAnsiTheme="majorHAnsi" w:cstheme="majorHAnsi"/>
          </w:rPr>
          <w:t>https://www.medscape.com/viewarticle/993358?src=</w:t>
        </w:r>
      </w:hyperlink>
    </w:p>
    <w:p w14:paraId="08EED951" w14:textId="77777777" w:rsidR="00054AD1" w:rsidRPr="00054AD1" w:rsidRDefault="00054AD1" w:rsidP="00526A86">
      <w:pPr>
        <w:jc w:val="both"/>
        <w:rPr>
          <w:rFonts w:asciiTheme="majorHAnsi" w:hAnsiTheme="majorHAnsi" w:cstheme="majorHAnsi"/>
          <w:sz w:val="26"/>
          <w:szCs w:val="26"/>
        </w:rPr>
      </w:pPr>
    </w:p>
    <w:p w14:paraId="7C14E87D" w14:textId="77777777" w:rsidR="00526A86" w:rsidRPr="00471ECE" w:rsidRDefault="00526A86" w:rsidP="00471ECE">
      <w:pPr>
        <w:jc w:val="both"/>
        <w:rPr>
          <w:rFonts w:asciiTheme="majorHAnsi" w:hAnsiTheme="majorHAnsi" w:cstheme="majorHAnsi"/>
          <w:sz w:val="26"/>
          <w:szCs w:val="26"/>
        </w:rPr>
      </w:pPr>
    </w:p>
    <w:sectPr w:rsidR="00526A86" w:rsidRPr="00471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D16"/>
    <w:multiLevelType w:val="hybridMultilevel"/>
    <w:tmpl w:val="5C5832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7B064F"/>
    <w:multiLevelType w:val="hybridMultilevel"/>
    <w:tmpl w:val="44CCA4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416879"/>
    <w:multiLevelType w:val="hybridMultilevel"/>
    <w:tmpl w:val="94D4F8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E560D5"/>
    <w:multiLevelType w:val="hybridMultilevel"/>
    <w:tmpl w:val="216A54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1F462B"/>
    <w:multiLevelType w:val="hybridMultilevel"/>
    <w:tmpl w:val="45AAE19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48F720D"/>
    <w:multiLevelType w:val="hybridMultilevel"/>
    <w:tmpl w:val="340041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F43A8A"/>
    <w:multiLevelType w:val="hybridMultilevel"/>
    <w:tmpl w:val="EF343CD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9050740"/>
    <w:multiLevelType w:val="hybridMultilevel"/>
    <w:tmpl w:val="B5A86572"/>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B4B3863"/>
    <w:multiLevelType w:val="hybridMultilevel"/>
    <w:tmpl w:val="DD7A48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BE84063"/>
    <w:multiLevelType w:val="hybridMultilevel"/>
    <w:tmpl w:val="B6FA0680"/>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5171E65"/>
    <w:multiLevelType w:val="hybridMultilevel"/>
    <w:tmpl w:val="74A09AEE"/>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5223657"/>
    <w:multiLevelType w:val="hybridMultilevel"/>
    <w:tmpl w:val="D57808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FD354BB"/>
    <w:multiLevelType w:val="hybridMultilevel"/>
    <w:tmpl w:val="93E2EE36"/>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84369F"/>
    <w:multiLevelType w:val="hybridMultilevel"/>
    <w:tmpl w:val="75DCF6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1F052E9"/>
    <w:multiLevelType w:val="hybridMultilevel"/>
    <w:tmpl w:val="D6565CD4"/>
    <w:lvl w:ilvl="0" w:tplc="10A28FF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DF0BBD"/>
    <w:multiLevelType w:val="hybridMultilevel"/>
    <w:tmpl w:val="EC3AEA18"/>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5F836E6"/>
    <w:multiLevelType w:val="hybridMultilevel"/>
    <w:tmpl w:val="B17460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6620C1E"/>
    <w:multiLevelType w:val="hybridMultilevel"/>
    <w:tmpl w:val="11A65886"/>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0177774"/>
    <w:multiLevelType w:val="hybridMultilevel"/>
    <w:tmpl w:val="DAF2F302"/>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49A182F"/>
    <w:multiLevelType w:val="hybridMultilevel"/>
    <w:tmpl w:val="DDD259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5811C9A"/>
    <w:multiLevelType w:val="hybridMultilevel"/>
    <w:tmpl w:val="EBD849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FAF1F95"/>
    <w:multiLevelType w:val="hybridMultilevel"/>
    <w:tmpl w:val="7FCADB1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FC87CF3"/>
    <w:multiLevelType w:val="hybridMultilevel"/>
    <w:tmpl w:val="A76665EE"/>
    <w:lvl w:ilvl="0" w:tplc="10A28FF0">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07781856">
    <w:abstractNumId w:val="22"/>
  </w:num>
  <w:num w:numId="2" w16cid:durableId="1927958200">
    <w:abstractNumId w:val="9"/>
  </w:num>
  <w:num w:numId="3" w16cid:durableId="449058108">
    <w:abstractNumId w:val="15"/>
  </w:num>
  <w:num w:numId="4" w16cid:durableId="1229460823">
    <w:abstractNumId w:val="18"/>
  </w:num>
  <w:num w:numId="5" w16cid:durableId="185678161">
    <w:abstractNumId w:val="7"/>
  </w:num>
  <w:num w:numId="6" w16cid:durableId="730881132">
    <w:abstractNumId w:val="17"/>
  </w:num>
  <w:num w:numId="7" w16cid:durableId="971013910">
    <w:abstractNumId w:val="12"/>
  </w:num>
  <w:num w:numId="8" w16cid:durableId="2069300540">
    <w:abstractNumId w:val="0"/>
  </w:num>
  <w:num w:numId="9" w16cid:durableId="1933471904">
    <w:abstractNumId w:val="21"/>
  </w:num>
  <w:num w:numId="10" w16cid:durableId="1015379152">
    <w:abstractNumId w:val="11"/>
  </w:num>
  <w:num w:numId="11" w16cid:durableId="494103466">
    <w:abstractNumId w:val="8"/>
  </w:num>
  <w:num w:numId="12" w16cid:durableId="1737505725">
    <w:abstractNumId w:val="19"/>
  </w:num>
  <w:num w:numId="13" w16cid:durableId="1455103651">
    <w:abstractNumId w:val="3"/>
  </w:num>
  <w:num w:numId="14" w16cid:durableId="688025887">
    <w:abstractNumId w:val="4"/>
  </w:num>
  <w:num w:numId="15" w16cid:durableId="1381631976">
    <w:abstractNumId w:val="1"/>
  </w:num>
  <w:num w:numId="16" w16cid:durableId="32771043">
    <w:abstractNumId w:val="13"/>
  </w:num>
  <w:num w:numId="17" w16cid:durableId="626662477">
    <w:abstractNumId w:val="20"/>
  </w:num>
  <w:num w:numId="18" w16cid:durableId="987323968">
    <w:abstractNumId w:val="6"/>
  </w:num>
  <w:num w:numId="19" w16cid:durableId="1692141403">
    <w:abstractNumId w:val="16"/>
  </w:num>
  <w:num w:numId="20" w16cid:durableId="1250457781">
    <w:abstractNumId w:val="5"/>
  </w:num>
  <w:num w:numId="21" w16cid:durableId="528102036">
    <w:abstractNumId w:val="2"/>
  </w:num>
  <w:num w:numId="22" w16cid:durableId="1776554497">
    <w:abstractNumId w:val="14"/>
  </w:num>
  <w:num w:numId="23" w16cid:durableId="482429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83"/>
    <w:rsid w:val="00054AD1"/>
    <w:rsid w:val="000849DA"/>
    <w:rsid w:val="000D5EBF"/>
    <w:rsid w:val="00154CA9"/>
    <w:rsid w:val="00266B47"/>
    <w:rsid w:val="002E0E70"/>
    <w:rsid w:val="00405A34"/>
    <w:rsid w:val="00471ECE"/>
    <w:rsid w:val="004A54F2"/>
    <w:rsid w:val="00526A86"/>
    <w:rsid w:val="005D40C8"/>
    <w:rsid w:val="005E29FF"/>
    <w:rsid w:val="00613D27"/>
    <w:rsid w:val="007A0668"/>
    <w:rsid w:val="00860F83"/>
    <w:rsid w:val="00873546"/>
    <w:rsid w:val="008E1BC8"/>
    <w:rsid w:val="00933C17"/>
    <w:rsid w:val="00972A66"/>
    <w:rsid w:val="00973E47"/>
    <w:rsid w:val="00B11C50"/>
    <w:rsid w:val="00B649FB"/>
    <w:rsid w:val="00BE092A"/>
    <w:rsid w:val="00C93440"/>
    <w:rsid w:val="00D0382F"/>
    <w:rsid w:val="00DB7150"/>
    <w:rsid w:val="00E836DA"/>
    <w:rsid w:val="00E90213"/>
    <w:rsid w:val="00FC2B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D7EE"/>
  <w15:chartTrackingRefBased/>
  <w15:docId w15:val="{4BC24BB3-2D73-49DA-A5F7-4031675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CE"/>
    <w:pPr>
      <w:ind w:left="720"/>
      <w:contextualSpacing/>
    </w:pPr>
  </w:style>
  <w:style w:type="character" w:styleId="Hyperlink">
    <w:name w:val="Hyperlink"/>
    <w:basedOn w:val="DefaultParagraphFont"/>
    <w:uiPriority w:val="99"/>
    <w:unhideWhenUsed/>
    <w:rsid w:val="002E0E70"/>
    <w:rPr>
      <w:color w:val="0563C1" w:themeColor="hyperlink"/>
      <w:u w:val="single"/>
    </w:rPr>
  </w:style>
  <w:style w:type="character" w:styleId="UnresolvedMention">
    <w:name w:val="Unresolved Mention"/>
    <w:basedOn w:val="DefaultParagraphFont"/>
    <w:uiPriority w:val="99"/>
    <w:semiHidden/>
    <w:unhideWhenUsed/>
    <w:rsid w:val="002E0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dscape.com/viewarticle/993358?sr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439A-65A1-4BE1-A130-CCB4607E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Nguyen</dc:creator>
  <cp:keywords/>
  <dc:description/>
  <cp:lastModifiedBy>Nguyen Nguyen</cp:lastModifiedBy>
  <cp:revision>18</cp:revision>
  <dcterms:created xsi:type="dcterms:W3CDTF">2023-01-27T07:15:00Z</dcterms:created>
  <dcterms:modified xsi:type="dcterms:W3CDTF">2023-06-18T04:32:00Z</dcterms:modified>
</cp:coreProperties>
</file>