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9A4" w:rsidRPr="00EF002A" w:rsidRDefault="00EF002A" w:rsidP="00EF002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Sử dụng Pubmed, </w:t>
      </w:r>
      <w:bookmarkStart w:id="0" w:name="_GoBack"/>
      <w:bookmarkEnd w:id="0"/>
      <w:r>
        <w:rPr>
          <w:sz w:val="24"/>
          <w:szCs w:val="24"/>
        </w:rPr>
        <w:t>Tra cứu về hiệu quả của meloxicam trên bệnh nhân bị gout.</w:t>
      </w:r>
    </w:p>
    <w:sectPr w:rsidR="007429A4" w:rsidRPr="00EF002A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53597"/>
    <w:multiLevelType w:val="hybridMultilevel"/>
    <w:tmpl w:val="C6B45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2A"/>
    <w:rsid w:val="007429A4"/>
    <w:rsid w:val="00BF21E3"/>
    <w:rsid w:val="00EF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7EE47"/>
  <w15:chartTrackingRefBased/>
  <w15:docId w15:val="{9F08CE80-D219-41DE-8706-2A4FFADE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2019-12-17T04:39:00Z</dcterms:created>
  <dcterms:modified xsi:type="dcterms:W3CDTF">2019-12-17T04:40:00Z</dcterms:modified>
</cp:coreProperties>
</file>