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00" w:rsidRPr="00147C00" w:rsidRDefault="00147C00" w:rsidP="00147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47C00">
        <w:rPr>
          <w:rFonts w:ascii="Times New Roman" w:hAnsi="Times New Roman" w:cs="Times New Roman"/>
          <w:b/>
          <w:sz w:val="28"/>
          <w:szCs w:val="28"/>
        </w:rPr>
        <w:t>LEVOTHYROXIN VÀ TƯƠNG TÁC THUỐC</w:t>
      </w:r>
    </w:p>
    <w:p w:rsidR="00147C00" w:rsidRPr="00147C00" w:rsidRDefault="00147C00" w:rsidP="00147C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C00">
        <w:rPr>
          <w:rFonts w:ascii="Times New Roman" w:hAnsi="Times New Roman" w:cs="Times New Roman"/>
          <w:b/>
          <w:sz w:val="28"/>
          <w:szCs w:val="28"/>
        </w:rPr>
        <w:t>VỪA PHẢI</w:t>
      </w:r>
    </w:p>
    <w:p w:rsidR="00147C00" w:rsidRPr="00147C00" w:rsidRDefault="00147C00" w:rsidP="00147C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C00">
        <w:rPr>
          <w:rFonts w:ascii="Times New Roman" w:hAnsi="Times New Roman" w:cs="Times New Roman"/>
          <w:b/>
          <w:sz w:val="28"/>
          <w:szCs w:val="28"/>
        </w:rPr>
        <w:t>LEVOTHYROXINE - CANXI CACBONAT</w:t>
      </w:r>
    </w:p>
    <w:p w:rsidR="00147C00" w:rsidRPr="00147C00" w:rsidRDefault="00147C00" w:rsidP="00147C0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C00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Levoxyl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(levothyroxine),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Caltrate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600+D (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canxi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/ vitamin d)</w:t>
      </w:r>
    </w:p>
    <w:p w:rsidR="00147C00" w:rsidRPr="00147C00" w:rsidRDefault="00147C00" w:rsidP="00147C0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47C0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canxi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cacbonat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levothyroxin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levothyroxin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C00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tách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levothyroxine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canxi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cacbonat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toa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liều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7C00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47C0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vitamin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mộc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C00">
        <w:rPr>
          <w:rFonts w:ascii="Times New Roman" w:hAnsi="Times New Roman" w:cs="Times New Roman"/>
          <w:sz w:val="28"/>
          <w:szCs w:val="28"/>
        </w:rPr>
        <w:t>Đừng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ngừng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7C00" w:rsidRPr="00147C00" w:rsidRDefault="00147C00" w:rsidP="00147C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C00">
        <w:rPr>
          <w:rFonts w:ascii="Times New Roman" w:hAnsi="Times New Roman" w:cs="Times New Roman"/>
          <w:b/>
          <w:sz w:val="28"/>
          <w:szCs w:val="28"/>
        </w:rPr>
        <w:t>VỪA PHẢI</w:t>
      </w:r>
    </w:p>
    <w:p w:rsidR="00147C00" w:rsidRPr="00147C00" w:rsidRDefault="00147C00" w:rsidP="00147C0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7C00">
        <w:rPr>
          <w:rFonts w:ascii="Times New Roman" w:hAnsi="Times New Roman" w:cs="Times New Roman"/>
          <w:b/>
          <w:sz w:val="28"/>
          <w:szCs w:val="28"/>
        </w:rPr>
        <w:t>VEVOTHYROXINE  -</w:t>
      </w:r>
      <w:proofErr w:type="gramEnd"/>
      <w:r w:rsidRPr="00147C00">
        <w:rPr>
          <w:rFonts w:ascii="Times New Roman" w:hAnsi="Times New Roman" w:cs="Times New Roman"/>
          <w:b/>
          <w:sz w:val="28"/>
          <w:szCs w:val="28"/>
        </w:rPr>
        <w:t xml:space="preserve"> VITAMIN TỔNG HỢP VỚI KHOÁNG CHẤT</w:t>
      </w:r>
    </w:p>
    <w:p w:rsidR="00147C00" w:rsidRPr="00147C00" w:rsidRDefault="00147C00" w:rsidP="00147C0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C00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Levoxyl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(levothyroxine), Multi-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Vite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(vitamin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khoáng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>)</w:t>
      </w:r>
    </w:p>
    <w:p w:rsidR="00147C00" w:rsidRPr="00147C00" w:rsidRDefault="00147C00" w:rsidP="00147C0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47C0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vitamin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khoáng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levothyroxine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levothyroxine.</w:t>
      </w:r>
      <w:proofErr w:type="gram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C00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tách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levothyroxine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vitamin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khoáng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toa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liều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7C00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47C0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vitamin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mộc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C00">
        <w:rPr>
          <w:rFonts w:ascii="Times New Roman" w:hAnsi="Times New Roman" w:cs="Times New Roman"/>
          <w:sz w:val="28"/>
          <w:szCs w:val="28"/>
        </w:rPr>
        <w:t>Đừng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ngừng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C00" w:rsidRPr="00147C00" w:rsidRDefault="00147C00" w:rsidP="00147C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C00">
        <w:rPr>
          <w:rFonts w:ascii="Times New Roman" w:hAnsi="Times New Roman" w:cs="Times New Roman"/>
          <w:b/>
          <w:sz w:val="28"/>
          <w:szCs w:val="28"/>
        </w:rPr>
        <w:t>VỪA PHẢI</w:t>
      </w:r>
    </w:p>
    <w:p w:rsidR="00147C00" w:rsidRPr="00147C00" w:rsidRDefault="00147C00" w:rsidP="00147C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C00">
        <w:rPr>
          <w:rFonts w:ascii="Times New Roman" w:hAnsi="Times New Roman" w:cs="Times New Roman"/>
          <w:b/>
          <w:sz w:val="28"/>
          <w:szCs w:val="28"/>
        </w:rPr>
        <w:t>LEVOTHYROXIN VÀ THỰC PHẨM</w:t>
      </w:r>
    </w:p>
    <w:p w:rsidR="00147C00" w:rsidRPr="00147C00" w:rsidRDefault="00147C00" w:rsidP="00147C0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C00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Levoxyl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(levothyroxine)</w:t>
      </w:r>
    </w:p>
    <w:p w:rsidR="00147C00" w:rsidRPr="00147C00" w:rsidRDefault="00147C00" w:rsidP="00147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7C00" w:rsidRPr="00147C00" w:rsidRDefault="00147C00" w:rsidP="00147C0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C00">
        <w:rPr>
          <w:rFonts w:ascii="Times New Roman" w:hAnsi="Times New Roman" w:cs="Times New Roman"/>
          <w:sz w:val="28"/>
          <w:szCs w:val="28"/>
        </w:rPr>
        <w:lastRenderedPageBreak/>
        <w:t>Thời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bữa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C00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liều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levothyroxine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. Do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, levothyroxine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C00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quán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bữa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dao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nồng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máu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bột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đậu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nành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bột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bông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óc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chó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xơ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canxi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canxi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C00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levothyroxin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47C0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vài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C0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vitamin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mộc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C00">
        <w:rPr>
          <w:rFonts w:ascii="Times New Roman" w:hAnsi="Times New Roman" w:cs="Times New Roman"/>
          <w:sz w:val="28"/>
          <w:szCs w:val="28"/>
        </w:rPr>
        <w:t>Đừng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ngừng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42A9" w:rsidRDefault="00147C00" w:rsidP="00147C0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C0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levothyroxine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ruột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C00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ống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ngừng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ống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liều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levothyroxine.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máu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C00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nồng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C0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47C00">
        <w:rPr>
          <w:rFonts w:ascii="Times New Roman" w:hAnsi="Times New Roman" w:cs="Times New Roman"/>
          <w:sz w:val="28"/>
          <w:szCs w:val="28"/>
        </w:rPr>
        <w:t xml:space="preserve"> levothyroxine.</w:t>
      </w:r>
    </w:p>
    <w:p w:rsidR="006D32F0" w:rsidRDefault="006D32F0" w:rsidP="00147C0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>
        <w:rPr>
          <w:rFonts w:ascii="Times New Roman" w:hAnsi="Times New Roman" w:cs="Times New Roman"/>
          <w:sz w:val="28"/>
          <w:szCs w:val="28"/>
        </w:rPr>
        <w:t>: drugs.com</w:t>
      </w:r>
    </w:p>
    <w:p w:rsidR="006D32F0" w:rsidRDefault="006D32F0" w:rsidP="00147C0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ThS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Thùy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</w:p>
    <w:p w:rsidR="006D32F0" w:rsidRPr="00147C00" w:rsidRDefault="006D32F0" w:rsidP="00147C0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Thuận</w:t>
      </w:r>
      <w:proofErr w:type="spellEnd"/>
    </w:p>
    <w:sectPr w:rsidR="006D32F0" w:rsidRPr="00147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37"/>
    <w:rsid w:val="000C1037"/>
    <w:rsid w:val="00147C00"/>
    <w:rsid w:val="006D32F0"/>
    <w:rsid w:val="00CF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2022-12-13T08:56:00Z</dcterms:created>
  <dcterms:modified xsi:type="dcterms:W3CDTF">2022-12-13T09:07:00Z</dcterms:modified>
</cp:coreProperties>
</file>