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FA" w:rsidRDefault="0050552C"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hen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sau</w:t>
      </w:r>
      <w:bookmarkStart w:id="0" w:name="_GoBack"/>
      <w:bookmarkEnd w:id="0"/>
    </w:p>
    <w:p w:rsidR="0050552C" w:rsidRDefault="0050552C">
      <w:r>
        <w:tab/>
      </w:r>
      <w:proofErr w:type="spellStart"/>
      <w:r>
        <w:t>Ông</w:t>
      </w:r>
      <w:proofErr w:type="spellEnd"/>
      <w:r>
        <w:t xml:space="preserve"> P, 56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hen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. </w:t>
      </w:r>
      <w:proofErr w:type="spellStart"/>
      <w:proofErr w:type="gramStart"/>
      <w:r>
        <w:t>Ông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ở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ngực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hen.</w:t>
      </w:r>
      <w:proofErr w:type="gramEnd"/>
      <w:r>
        <w:t xml:space="preserve"> Do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: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hen </w:t>
      </w:r>
      <w:proofErr w:type="spellStart"/>
      <w:r>
        <w:t>ra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sectPr w:rsidR="00505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2C"/>
    <w:rsid w:val="001951FA"/>
    <w:rsid w:val="0050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2021-01-18T15:03:00Z</dcterms:created>
  <dcterms:modified xsi:type="dcterms:W3CDTF">2021-01-18T15:11:00Z</dcterms:modified>
</cp:coreProperties>
</file>