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ADC" w:rsidRPr="001D4CAF" w:rsidRDefault="00477ADC" w:rsidP="00477ADC">
      <w:pPr>
        <w:autoSpaceDE w:val="0"/>
        <w:autoSpaceDN w:val="0"/>
        <w:adjustRightInd w:val="0"/>
        <w:spacing w:before="100" w:beforeAutospacing="1" w:after="100" w:afterAutospacing="1"/>
        <w:ind w:left="-806" w:right="-533"/>
        <w:rPr>
          <w:rFonts w:ascii="Times New Roman" w:hAnsi="Times New Roman" w:cs="Times New Roman"/>
          <w:color w:val="000000" w:themeColor="text1"/>
          <w:sz w:val="26"/>
          <w:szCs w:val="26"/>
          <w:lang w:val="vi-VN"/>
        </w:rPr>
      </w:pPr>
    </w:p>
    <w:p w:rsidR="00477ADC" w:rsidRPr="005E1339" w:rsidRDefault="00477ADC" w:rsidP="00477ADC">
      <w:pPr>
        <w:autoSpaceDE w:val="0"/>
        <w:autoSpaceDN w:val="0"/>
        <w:adjustRightInd w:val="0"/>
        <w:spacing w:before="100" w:beforeAutospacing="1" w:after="100" w:afterAutospacing="1"/>
        <w:ind w:left="-720" w:right="-808"/>
        <w:jc w:val="center"/>
        <w:rPr>
          <w:rFonts w:ascii="Times New Roman" w:hAnsi="Times New Roman" w:cs="Times New Roman"/>
          <w:b/>
          <w:bCs/>
          <w:color w:val="000000" w:themeColor="text1"/>
          <w:sz w:val="32"/>
          <w:szCs w:val="32"/>
        </w:rPr>
      </w:pPr>
      <w:r w:rsidRPr="005E1339">
        <w:rPr>
          <w:rFonts w:ascii="Times New Roman" w:hAnsi="Times New Roman" w:cs="Times New Roman"/>
          <w:b/>
          <w:bCs/>
          <w:color w:val="000000" w:themeColor="text1"/>
          <w:sz w:val="32"/>
          <w:szCs w:val="32"/>
        </w:rPr>
        <w:t>Chương 9</w:t>
      </w:r>
    </w:p>
    <w:p w:rsidR="00477ADC" w:rsidRPr="005E1339" w:rsidRDefault="00477ADC" w:rsidP="00477ADC">
      <w:pPr>
        <w:autoSpaceDE w:val="0"/>
        <w:autoSpaceDN w:val="0"/>
        <w:adjustRightInd w:val="0"/>
        <w:spacing w:before="100" w:beforeAutospacing="1" w:after="100" w:afterAutospacing="1"/>
        <w:ind w:left="-720" w:right="-808"/>
        <w:jc w:val="center"/>
        <w:rPr>
          <w:rFonts w:ascii="Times New Roman" w:hAnsi="Times New Roman" w:cs="Times New Roman"/>
          <w:b/>
          <w:bCs/>
          <w:color w:val="000000" w:themeColor="text1"/>
          <w:sz w:val="32"/>
          <w:szCs w:val="32"/>
          <w:lang w:val="vi-VN"/>
        </w:rPr>
      </w:pPr>
      <w:r w:rsidRPr="005E1339">
        <w:rPr>
          <w:rFonts w:ascii="Times New Roman" w:hAnsi="Times New Roman" w:cs="Times New Roman"/>
          <w:b/>
          <w:bCs/>
          <w:color w:val="000000" w:themeColor="text1"/>
          <w:sz w:val="32"/>
          <w:szCs w:val="32"/>
        </w:rPr>
        <w:t>THUỐC M</w:t>
      </w:r>
      <w:r w:rsidRPr="005E1339">
        <w:rPr>
          <w:rFonts w:ascii="Times New Roman" w:hAnsi="Times New Roman" w:cs="Times New Roman"/>
          <w:b/>
          <w:bCs/>
          <w:color w:val="000000" w:themeColor="text1"/>
          <w:sz w:val="32"/>
          <w:szCs w:val="32"/>
          <w:lang w:val="vi-VN"/>
        </w:rPr>
        <w:t>Ỡ</w:t>
      </w:r>
      <w:r>
        <w:rPr>
          <w:rFonts w:ascii="Times New Roman" w:hAnsi="Times New Roman" w:cs="Times New Roman"/>
          <w:b/>
          <w:bCs/>
          <w:color w:val="000000" w:themeColor="text1"/>
          <w:sz w:val="32"/>
          <w:szCs w:val="32"/>
          <w:lang w:val="vi-VN"/>
        </w:rPr>
        <w:t xml:space="preserve"> (TT)</w:t>
      </w:r>
      <w:bookmarkStart w:id="0" w:name="_GoBack"/>
      <w:bookmarkEnd w:id="0"/>
    </w:p>
    <w:p w:rsidR="00477ADC" w:rsidRDefault="00477ADC" w:rsidP="00477ADC">
      <w:pPr>
        <w:autoSpaceDE w:val="0"/>
        <w:autoSpaceDN w:val="0"/>
        <w:adjustRightInd w:val="0"/>
        <w:spacing w:before="100" w:beforeAutospacing="1" w:after="100" w:afterAutospacing="1"/>
        <w:ind w:left="-806" w:right="-533"/>
        <w:rPr>
          <w:rFonts w:ascii="Times New Roman" w:hAnsi="Times New Roman" w:cs="Times New Roman"/>
          <w:color w:val="000000" w:themeColor="text1"/>
          <w:sz w:val="26"/>
          <w:szCs w:val="26"/>
          <w:lang w:val="vi-VN"/>
        </w:rPr>
      </w:pPr>
    </w:p>
    <w:p w:rsidR="00477ADC" w:rsidRPr="001D4CAF" w:rsidRDefault="00477ADC" w:rsidP="00477ADC">
      <w:pPr>
        <w:autoSpaceDE w:val="0"/>
        <w:autoSpaceDN w:val="0"/>
        <w:adjustRightInd w:val="0"/>
        <w:spacing w:before="100" w:beforeAutospacing="1" w:after="100" w:afterAutospacing="1"/>
        <w:ind w:left="-806" w:right="-533"/>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28. </w:t>
      </w:r>
      <w:r w:rsidRPr="001D4CAF">
        <w:rPr>
          <w:rFonts w:ascii="Times New Roman" w:hAnsi="Times New Roman" w:cs="Times New Roman"/>
          <w:color w:val="000000" w:themeColor="text1"/>
          <w:sz w:val="26"/>
          <w:szCs w:val="26"/>
        </w:rPr>
        <w:t xml:space="preserve"> Hoàn chỉnh sơ đồ điều chế - sản xuất thuốc mỡ bằng phương pháp hoà tan hoàn toàn: </w:t>
      </w:r>
    </w:p>
    <w:p w:rsidR="00477ADC" w:rsidRPr="001D4CAF" w:rsidRDefault="00477ADC" w:rsidP="00477ADC">
      <w:pPr>
        <w:autoSpaceDE w:val="0"/>
        <w:autoSpaceDN w:val="0"/>
        <w:adjustRightInd w:val="0"/>
        <w:spacing w:before="100" w:beforeAutospacing="1" w:after="100" w:afterAutospacing="1"/>
        <w:ind w:left="-806" w:right="-533"/>
        <w:jc w:val="center"/>
        <w:rPr>
          <w:rFonts w:ascii="Times New Roman" w:hAnsi="Times New Roman" w:cs="Times New Roman"/>
          <w:color w:val="000000" w:themeColor="text1"/>
          <w:sz w:val="26"/>
          <w:szCs w:val="26"/>
        </w:rPr>
      </w:pPr>
      <w:r w:rsidRPr="001D4CAF">
        <w:rPr>
          <w:rFonts w:ascii="Times New Roman" w:hAnsi="Times New Roman" w:cs="Times New Roman"/>
          <w:noProof/>
          <w:color w:val="000000" w:themeColor="text1"/>
          <w:sz w:val="26"/>
          <w:szCs w:val="26"/>
        </w:rPr>
        <w:drawing>
          <wp:inline distT="0" distB="0" distL="0" distR="0" wp14:anchorId="72AF8B9F" wp14:editId="538C36DD">
            <wp:extent cx="5382979" cy="331533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h chụp Màn hình 2018-09-28 lúc 21.04.28.png"/>
                    <pic:cNvPicPr/>
                  </pic:nvPicPr>
                  <pic:blipFill>
                    <a:blip r:embed="rId5">
                      <a:extLst>
                        <a:ext uri="{28A0092B-C50C-407E-A947-70E740481C1C}">
                          <a14:useLocalDpi xmlns:a14="http://schemas.microsoft.com/office/drawing/2010/main" val="0"/>
                        </a:ext>
                      </a:extLst>
                    </a:blip>
                    <a:stretch>
                      <a:fillRect/>
                    </a:stretch>
                  </pic:blipFill>
                  <pic:spPr>
                    <a:xfrm>
                      <a:off x="0" y="0"/>
                      <a:ext cx="5405950" cy="3329483"/>
                    </a:xfrm>
                    <a:prstGeom prst="rect">
                      <a:avLst/>
                    </a:prstGeom>
                  </pic:spPr>
                </pic:pic>
              </a:graphicData>
            </a:graphic>
          </wp:inline>
        </w:drawing>
      </w:r>
    </w:p>
    <w:p w:rsidR="00477ADC" w:rsidRPr="001D4CAF" w:rsidRDefault="00477ADC" w:rsidP="00477ADC">
      <w:pPr>
        <w:autoSpaceDE w:val="0"/>
        <w:autoSpaceDN w:val="0"/>
        <w:adjustRightInd w:val="0"/>
        <w:spacing w:before="100" w:beforeAutospacing="1" w:after="100" w:afterAutospacing="1"/>
        <w:ind w:left="-806" w:right="-533"/>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A-…</w:t>
      </w:r>
      <w:r w:rsidRPr="001D4CAF">
        <w:rPr>
          <w:rFonts w:ascii="Times New Roman" w:hAnsi="Times New Roman" w:cs="Times New Roman"/>
          <w:color w:val="000000" w:themeColor="text1"/>
          <w:sz w:val="26"/>
          <w:szCs w:val="26"/>
          <w:lang w:val="vi-VN"/>
        </w:rPr>
        <w:t>.</w:t>
      </w:r>
      <w:r w:rsidRPr="001D4CAF">
        <w:rPr>
          <w:rFonts w:ascii="Times New Roman" w:hAnsi="Times New Roman" w:cs="Times New Roman"/>
          <w:color w:val="000000" w:themeColor="text1"/>
          <w:sz w:val="26"/>
          <w:szCs w:val="26"/>
        </w:rPr>
        <w:t xml:space="preserve"> </w:t>
      </w:r>
      <w:r w:rsidRPr="001D4CAF">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ab/>
        <w:t>B-…</w:t>
      </w:r>
      <w:r w:rsidRPr="001D4CAF">
        <w:rPr>
          <w:rFonts w:ascii="Times New Roman" w:hAnsi="Times New Roman" w:cs="Times New Roman"/>
          <w:color w:val="000000" w:themeColor="text1"/>
          <w:sz w:val="26"/>
          <w:szCs w:val="26"/>
          <w:lang w:val="vi-VN"/>
        </w:rPr>
        <w:t>.</w:t>
      </w:r>
      <w:r w:rsidRPr="001D4CAF">
        <w:rPr>
          <w:rFonts w:ascii="Times New Roman" w:hAnsi="Times New Roman" w:cs="Times New Roman"/>
          <w:color w:val="000000" w:themeColor="text1"/>
          <w:sz w:val="26"/>
          <w:szCs w:val="26"/>
        </w:rPr>
        <w:t xml:space="preserve"> </w:t>
      </w:r>
    </w:p>
    <w:p w:rsidR="00477ADC" w:rsidRPr="001D4CAF" w:rsidRDefault="00477ADC" w:rsidP="00477ADC">
      <w:pPr>
        <w:autoSpaceDE w:val="0"/>
        <w:autoSpaceDN w:val="0"/>
        <w:adjustRightInd w:val="0"/>
        <w:spacing w:before="100" w:beforeAutospacing="1" w:after="100" w:afterAutospacing="1"/>
        <w:ind w:left="-806" w:right="-533"/>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29. </w:t>
      </w:r>
      <w:r w:rsidRPr="001D4CAF">
        <w:rPr>
          <w:rFonts w:ascii="Times New Roman" w:hAnsi="Times New Roman" w:cs="Times New Roman"/>
          <w:color w:val="000000" w:themeColor="text1"/>
          <w:sz w:val="26"/>
          <w:szCs w:val="26"/>
        </w:rPr>
        <w:t xml:space="preserve">Hoàn chỉnh sơ đồ điều chế - sản xuất thuốc mỡ bằng phương pháp trộn đéu đơn giản: </w:t>
      </w:r>
    </w:p>
    <w:p w:rsidR="00477ADC" w:rsidRPr="001D4CAF" w:rsidRDefault="00477ADC" w:rsidP="00477ADC">
      <w:pPr>
        <w:autoSpaceDE w:val="0"/>
        <w:autoSpaceDN w:val="0"/>
        <w:adjustRightInd w:val="0"/>
        <w:spacing w:before="100" w:beforeAutospacing="1" w:after="100" w:afterAutospacing="1"/>
        <w:ind w:left="-806" w:right="-533"/>
        <w:jc w:val="center"/>
        <w:rPr>
          <w:rFonts w:ascii="Times New Roman" w:hAnsi="Times New Roman" w:cs="Times New Roman"/>
          <w:color w:val="000000" w:themeColor="text1"/>
          <w:sz w:val="26"/>
          <w:szCs w:val="26"/>
          <w:lang w:val="vi-VN"/>
        </w:rPr>
      </w:pPr>
      <w:r w:rsidRPr="001D4CAF">
        <w:rPr>
          <w:rFonts w:ascii="Times New Roman" w:hAnsi="Times New Roman" w:cs="Times New Roman"/>
          <w:noProof/>
          <w:color w:val="000000" w:themeColor="text1"/>
          <w:sz w:val="26"/>
          <w:szCs w:val="26"/>
          <w:lang w:val="vi-VN"/>
        </w:rPr>
        <w:lastRenderedPageBreak/>
        <w:drawing>
          <wp:inline distT="0" distB="0" distL="0" distR="0" wp14:anchorId="4521AFE6" wp14:editId="3865EECF">
            <wp:extent cx="6509219" cy="35705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nh chụp Màn hình 2018-09-28 lúc 21.25.41.png"/>
                    <pic:cNvPicPr/>
                  </pic:nvPicPr>
                  <pic:blipFill>
                    <a:blip r:embed="rId6">
                      <a:extLst>
                        <a:ext uri="{BEBA8EAE-BF5A-486C-A8C5-ECC9F3942E4B}">
                          <a14:imgProps xmlns:a14="http://schemas.microsoft.com/office/drawing/2010/main">
                            <a14:imgLayer>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72262" cy="3605096"/>
                    </a:xfrm>
                    <a:prstGeom prst="rect">
                      <a:avLst/>
                    </a:prstGeom>
                  </pic:spPr>
                </pic:pic>
              </a:graphicData>
            </a:graphic>
          </wp:inline>
        </w:drawing>
      </w:r>
    </w:p>
    <w:p w:rsidR="00477ADC" w:rsidRPr="001D4CAF" w:rsidRDefault="00477ADC" w:rsidP="00477ADC">
      <w:pPr>
        <w:autoSpaceDE w:val="0"/>
        <w:autoSpaceDN w:val="0"/>
        <w:adjustRightInd w:val="0"/>
        <w:spacing w:before="100" w:beforeAutospacing="1" w:after="100" w:afterAutospacing="1"/>
        <w:ind w:left="-806" w:right="-533"/>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lang w:val="vi-VN"/>
        </w:rPr>
        <w:t>……..</w:t>
      </w:r>
      <w:r w:rsidRPr="001D4CAF">
        <w:rPr>
          <w:rFonts w:ascii="Times New Roman" w:hAnsi="Times New Roman" w:cs="Times New Roman"/>
          <w:color w:val="000000" w:themeColor="text1"/>
          <w:sz w:val="26"/>
          <w:szCs w:val="26"/>
        </w:rPr>
        <w:t xml:space="preserve"> </w:t>
      </w:r>
      <w:r w:rsidRPr="001D4CAF">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B-</w:t>
      </w:r>
      <w:r>
        <w:rPr>
          <w:rFonts w:ascii="Times New Roman" w:hAnsi="Times New Roman" w:cs="Times New Roman"/>
          <w:color w:val="000000" w:themeColor="text1"/>
          <w:sz w:val="26"/>
          <w:szCs w:val="26"/>
          <w:lang w:val="vi-VN"/>
        </w:rPr>
        <w:t>………</w:t>
      </w:r>
      <w:r w:rsidRPr="001D4CAF">
        <w:rPr>
          <w:rFonts w:ascii="Times New Roman" w:hAnsi="Times New Roman" w:cs="Times New Roman"/>
          <w:color w:val="000000" w:themeColor="text1"/>
          <w:sz w:val="26"/>
          <w:szCs w:val="26"/>
        </w:rPr>
        <w:t>…</w:t>
      </w:r>
      <w:r w:rsidRPr="001D4CAF">
        <w:rPr>
          <w:rFonts w:ascii="Times New Roman" w:hAnsi="Times New Roman" w:cs="Times New Roman"/>
          <w:color w:val="000000" w:themeColor="text1"/>
          <w:sz w:val="26"/>
          <w:szCs w:val="26"/>
          <w:lang w:val="vi-VN"/>
        </w:rPr>
        <w:t>.</w:t>
      </w:r>
      <w:r w:rsidRPr="001D4CAF">
        <w:rPr>
          <w:rFonts w:ascii="Times New Roman" w:hAnsi="Times New Roman" w:cs="Times New Roman"/>
          <w:color w:val="000000" w:themeColor="text1"/>
          <w:sz w:val="26"/>
          <w:szCs w:val="26"/>
        </w:rPr>
        <w:t xml:space="preserve"> </w:t>
      </w:r>
    </w:p>
    <w:p w:rsidR="00477ADC" w:rsidRPr="001D4CAF" w:rsidRDefault="00477ADC" w:rsidP="00477ADC">
      <w:pPr>
        <w:autoSpaceDE w:val="0"/>
        <w:autoSpaceDN w:val="0"/>
        <w:adjustRightInd w:val="0"/>
        <w:spacing w:before="100" w:beforeAutospacing="1" w:after="100" w:afterAutospacing="1"/>
        <w:ind w:left="-81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30.  </w:t>
      </w:r>
      <w:r w:rsidRPr="001D4CAF">
        <w:rPr>
          <w:rFonts w:ascii="Times New Roman" w:hAnsi="Times New Roman" w:cs="Times New Roman"/>
          <w:color w:val="000000" w:themeColor="text1"/>
          <w:sz w:val="26"/>
          <w:szCs w:val="26"/>
        </w:rPr>
        <w:t xml:space="preserve">Hoàn chỉnh sơ đồ điếu chế - sản xuất thuốc mỡ bằng phương pháp nhũ hoá với tá dược chưa có sẵn: </w:t>
      </w:r>
    </w:p>
    <w:p w:rsidR="00477ADC" w:rsidRPr="001D4CAF" w:rsidRDefault="00477ADC" w:rsidP="00477ADC">
      <w:pPr>
        <w:autoSpaceDE w:val="0"/>
        <w:autoSpaceDN w:val="0"/>
        <w:adjustRightInd w:val="0"/>
        <w:spacing w:before="100" w:beforeAutospacing="1" w:after="100" w:afterAutospacing="1"/>
        <w:ind w:left="-720" w:right="-808"/>
        <w:jc w:val="center"/>
        <w:rPr>
          <w:rFonts w:ascii="Times New Roman" w:hAnsi="Times New Roman" w:cs="Times New Roman"/>
          <w:color w:val="000000" w:themeColor="text1"/>
          <w:sz w:val="26"/>
          <w:szCs w:val="26"/>
        </w:rPr>
      </w:pPr>
      <w:r w:rsidRPr="001D4CAF">
        <w:rPr>
          <w:rFonts w:ascii="Times New Roman" w:hAnsi="Times New Roman" w:cs="Times New Roman"/>
          <w:noProof/>
          <w:color w:val="000000" w:themeColor="text1"/>
          <w:sz w:val="26"/>
          <w:szCs w:val="26"/>
        </w:rPr>
        <w:lastRenderedPageBreak/>
        <w:drawing>
          <wp:inline distT="0" distB="0" distL="0" distR="0" wp14:anchorId="39875663" wp14:editId="1809EFFB">
            <wp:extent cx="5173056" cy="4378208"/>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nh chụp Màn hình 2018-09-28 lúc 21.36.18.png"/>
                    <pic:cNvPicPr/>
                  </pic:nvPicPr>
                  <pic:blipFill>
                    <a:blip r:embed="rId7">
                      <a:extLst>
                        <a:ext uri="{BEBA8EAE-BF5A-486C-A8C5-ECC9F3942E4B}">
                          <a14:imgProps xmlns:a14="http://schemas.microsoft.com/office/drawing/2010/main">
                            <a14:imgLayer>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177585" cy="4382041"/>
                    </a:xfrm>
                    <a:prstGeom prst="rect">
                      <a:avLst/>
                    </a:prstGeom>
                  </pic:spPr>
                </pic:pic>
              </a:graphicData>
            </a:graphic>
          </wp:inline>
        </w:drawing>
      </w:r>
    </w:p>
    <w:p w:rsidR="00477ADC" w:rsidRPr="001D4CAF" w:rsidRDefault="00477ADC" w:rsidP="00477ADC">
      <w:pPr>
        <w:autoSpaceDE w:val="0"/>
        <w:autoSpaceDN w:val="0"/>
        <w:adjustRightInd w:val="0"/>
        <w:spacing w:before="100" w:beforeAutospacing="1" w:after="100" w:afterAutospacing="1"/>
        <w:ind w:left="-806" w:right="-533"/>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A-…</w:t>
      </w:r>
      <w:r w:rsidRPr="001D4CAF">
        <w:rPr>
          <w:rFonts w:ascii="Times New Roman" w:hAnsi="Times New Roman" w:cs="Times New Roman"/>
          <w:color w:val="000000" w:themeColor="text1"/>
          <w:sz w:val="26"/>
          <w:szCs w:val="26"/>
          <w:lang w:val="vi-VN"/>
        </w:rPr>
        <w:t>.</w:t>
      </w:r>
      <w:r w:rsidRPr="001D4CAF">
        <w:rPr>
          <w:rFonts w:ascii="Times New Roman" w:hAnsi="Times New Roman" w:cs="Times New Roman"/>
          <w:color w:val="000000" w:themeColor="text1"/>
          <w:sz w:val="26"/>
          <w:szCs w:val="26"/>
        </w:rPr>
        <w:t xml:space="preserve"> </w:t>
      </w:r>
      <w:r w:rsidRPr="001D4CAF">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ab/>
      </w:r>
      <w:r w:rsidRPr="001D4CAF">
        <w:rPr>
          <w:rFonts w:ascii="Times New Roman" w:hAnsi="Times New Roman" w:cs="Times New Roman"/>
          <w:color w:val="000000" w:themeColor="text1"/>
          <w:sz w:val="26"/>
          <w:szCs w:val="26"/>
        </w:rPr>
        <w:tab/>
        <w:t>B-…</w:t>
      </w:r>
      <w:r w:rsidRPr="001D4CAF">
        <w:rPr>
          <w:rFonts w:ascii="Times New Roman" w:hAnsi="Times New Roman" w:cs="Times New Roman"/>
          <w:color w:val="000000" w:themeColor="text1"/>
          <w:sz w:val="26"/>
          <w:szCs w:val="26"/>
          <w:lang w:val="vi-VN"/>
        </w:rPr>
        <w:t>.</w:t>
      </w:r>
      <w:r w:rsidRPr="001D4CAF">
        <w:rPr>
          <w:rFonts w:ascii="Times New Roman" w:hAnsi="Times New Roman" w:cs="Times New Roman"/>
          <w:color w:val="000000" w:themeColor="text1"/>
          <w:sz w:val="26"/>
          <w:szCs w:val="26"/>
        </w:rPr>
        <w:t xml:space="preserve"> </w:t>
      </w:r>
    </w:p>
    <w:p w:rsidR="00477ADC" w:rsidRPr="001D4CAF" w:rsidRDefault="00477ADC" w:rsidP="00477ADC">
      <w:pPr>
        <w:autoSpaceDE w:val="0"/>
        <w:autoSpaceDN w:val="0"/>
        <w:adjustRightInd w:val="0"/>
        <w:spacing w:before="100" w:beforeAutospacing="1" w:after="100" w:afterAutospacing="1"/>
        <w:ind w:left="-720" w:right="-80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31 .</w:t>
      </w:r>
      <w:r w:rsidRPr="001D4CAF">
        <w:rPr>
          <w:rFonts w:ascii="Times New Roman" w:hAnsi="Times New Roman" w:cs="Times New Roman"/>
          <w:color w:val="000000" w:themeColor="text1"/>
          <w:sz w:val="26"/>
          <w:szCs w:val="26"/>
        </w:rPr>
        <w:t xml:space="preserve"> Một số dung môi trơ dùng trong dạng thuốc hấp thu qua da Làm giảm tính .....(A) của da vì nó hoà tan các lipid trong da, làm thay đổi cấu trúc lipoprotein và làm tăng quá trình.....(B) của da. </w:t>
      </w:r>
    </w:p>
    <w:p w:rsidR="00477ADC" w:rsidRPr="001D4CAF" w:rsidRDefault="00477ADC" w:rsidP="00477ADC">
      <w:pPr>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b/>
          <w:bCs/>
          <w:color w:val="000000" w:themeColor="text1"/>
          <w:sz w:val="26"/>
          <w:szCs w:val="26"/>
        </w:rPr>
        <w:t xml:space="preserve">• Phân biệt đúng sai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32. </w:t>
      </w:r>
      <w:r w:rsidRPr="001D4CAF">
        <w:rPr>
          <w:rFonts w:ascii="Times New Roman" w:hAnsi="Times New Roman" w:cs="Times New Roman"/>
          <w:color w:val="000000" w:themeColor="text1"/>
          <w:sz w:val="26"/>
          <w:szCs w:val="26"/>
        </w:rPr>
        <w:t xml:space="preserve">Gel là một hệ phân tán bán rắn. </w:t>
      </w:r>
      <w:r w:rsidRPr="001D4CAF">
        <w:rPr>
          <w:rFonts w:ascii="Times New Roman" w:hAnsi="Times New Roman" w:cs="Times New Roman"/>
          <w:color w:val="000000" w:themeColor="text1"/>
          <w:sz w:val="26"/>
          <w:szCs w:val="26"/>
        </w:rPr>
        <w:tab/>
      </w:r>
      <w:r w:rsidRPr="001D4CAF">
        <w:rPr>
          <w:rFonts w:ascii="Times New Roman" w:eastAsia="MS Mincho" w:hAnsi="Times New Roman" w:cs="Times New Roman"/>
          <w:color w:val="000000" w:themeColor="text1"/>
          <w:sz w:val="26"/>
          <w:szCs w:val="26"/>
        </w:rPr>
        <w:t>Đ</w:t>
      </w:r>
      <w:r w:rsidRPr="001D4CAF">
        <w:rPr>
          <w:rFonts w:ascii="Times New Roman" w:eastAsia="MS Mincho" w:hAnsi="Times New Roman" w:cs="Times New Roman"/>
          <w:color w:val="000000" w:themeColor="text1"/>
          <w:sz w:val="26"/>
          <w:szCs w:val="26"/>
        </w:rPr>
        <w:tab/>
        <w:t>S</w:t>
      </w:r>
      <w:r w:rsidRPr="001D4CAF">
        <w:rPr>
          <w:rFonts w:ascii="Times New Roman" w:eastAsia="MS Mincho" w:hAnsi="Times New Roman" w:cs="Times New Roman"/>
          <w:color w:val="000000" w:themeColor="text1"/>
          <w:sz w:val="26"/>
          <w:szCs w:val="26"/>
        </w:rPr>
        <w:tab/>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33.</w:t>
      </w:r>
      <w:r w:rsidRPr="001D4CAF">
        <w:rPr>
          <w:rFonts w:ascii="Times New Roman" w:hAnsi="Times New Roman" w:cs="Times New Roman"/>
          <w:color w:val="000000" w:themeColor="text1"/>
          <w:sz w:val="26"/>
          <w:szCs w:val="26"/>
        </w:rPr>
        <w:t xml:space="preserve">  Sáp là dạng thuốc mỡ có thể chất rắn.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r w:rsidRPr="001D4CAF">
        <w:rPr>
          <w:rFonts w:ascii="MS Mincho" w:eastAsia="MS Mincho" w:hAnsi="MS Mincho" w:cs="MS Mincho" w:hint="eastAsia"/>
          <w:color w:val="000000" w:themeColor="text1"/>
          <w:sz w:val="26"/>
          <w:szCs w:val="26"/>
        </w:rPr>
        <w:t> </w:t>
      </w:r>
      <w:r w:rsidRPr="001D4CAF">
        <w:rPr>
          <w:rFonts w:ascii="Times New Roman" w:eastAsia="MS Mincho" w:hAnsi="Times New Roman" w:cs="Times New Roman"/>
          <w:color w:val="000000" w:themeColor="text1"/>
          <w:sz w:val="26"/>
          <w:szCs w:val="26"/>
        </w:rPr>
        <w:tab/>
      </w:r>
    </w:p>
    <w:p w:rsidR="00477ADC" w:rsidRPr="001D4CAF" w:rsidRDefault="00477ADC" w:rsidP="00477ADC">
      <w:pPr>
        <w:numPr>
          <w:ilvl w:val="0"/>
          <w:numId w:val="1"/>
        </w:numPr>
        <w:tabs>
          <w:tab w:val="left" w:pos="220"/>
          <w:tab w:val="left" w:pos="720"/>
          <w:tab w:val="left" w:pos="8640"/>
          <w:tab w:val="left" w:pos="9000"/>
        </w:tabs>
        <w:autoSpaceDE w:val="0"/>
        <w:autoSpaceDN w:val="0"/>
        <w:adjustRightInd w:val="0"/>
        <w:spacing w:before="100" w:beforeAutospacing="1" w:after="100" w:afterAutospacing="1"/>
        <w:ind w:left="-806" w:right="-720" w:hanging="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34.</w:t>
      </w:r>
      <w:r w:rsidRPr="001D4CAF">
        <w:rPr>
          <w:rFonts w:ascii="Times New Roman" w:hAnsi="Times New Roman" w:cs="Times New Roman"/>
          <w:color w:val="000000" w:themeColor="text1"/>
          <w:sz w:val="26"/>
          <w:szCs w:val="26"/>
        </w:rPr>
        <w:t xml:space="preserve">  Bột nhão bôi da có chứa một lượng dược chất rắn lớn hơn 25</w:t>
      </w:r>
      <w:r w:rsidRPr="001D4CAF">
        <w:rPr>
          <w:rFonts w:ascii="Times New Roman" w:hAnsi="Times New Roman" w:cs="Times New Roman"/>
          <w:i/>
          <w:iCs/>
          <w:color w:val="000000" w:themeColor="text1"/>
          <w:sz w:val="26"/>
          <w:szCs w:val="26"/>
        </w:rPr>
        <w:t xml:space="preserve">% </w:t>
      </w:r>
      <w:r w:rsidRPr="001D4CAF">
        <w:rPr>
          <w:rFonts w:ascii="Times New Roman" w:hAnsi="Times New Roman" w:cs="Times New Roman"/>
          <w:color w:val="000000" w:themeColor="text1"/>
          <w:sz w:val="26"/>
          <w:szCs w:val="26"/>
        </w:rPr>
        <w:t xml:space="preserve">trong thành phần.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r w:rsidRPr="001D4CAF">
        <w:rPr>
          <w:rFonts w:ascii="MS Mincho" w:eastAsia="MS Mincho" w:hAnsi="MS Mincho" w:cs="MS Mincho" w:hint="eastAsia"/>
          <w:color w:val="000000" w:themeColor="text1"/>
          <w:sz w:val="26"/>
          <w:szCs w:val="26"/>
        </w:rPr>
        <w:t> </w:t>
      </w:r>
    </w:p>
    <w:p w:rsidR="00477ADC" w:rsidRPr="001D4CAF" w:rsidRDefault="00477ADC" w:rsidP="00477ADC">
      <w:pPr>
        <w:tabs>
          <w:tab w:val="left" w:pos="220"/>
          <w:tab w:val="left" w:pos="720"/>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35.</w:t>
      </w:r>
      <w:r w:rsidRPr="001D4CAF">
        <w:rPr>
          <w:rFonts w:ascii="Times New Roman" w:hAnsi="Times New Roman" w:cs="Times New Roman"/>
          <w:color w:val="000000" w:themeColor="text1"/>
          <w:sz w:val="26"/>
          <w:szCs w:val="26"/>
        </w:rPr>
        <w:t xml:space="preserve">  Cao xoa sao vàng là thuốc mỡ thuộc hệ phân tán dị thể.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r w:rsidRPr="001D4CAF">
        <w:rPr>
          <w:rFonts w:ascii="MS Mincho" w:eastAsia="MS Mincho" w:hAnsi="MS Mincho" w:cs="MS Mincho" w:hint="eastAsia"/>
          <w:color w:val="000000" w:themeColor="text1"/>
          <w:sz w:val="26"/>
          <w:szCs w:val="26"/>
        </w:rPr>
        <w:t> </w:t>
      </w:r>
    </w:p>
    <w:p w:rsidR="00477ADC" w:rsidRPr="001D4CAF" w:rsidRDefault="00477ADC" w:rsidP="00477ADC">
      <w:pPr>
        <w:numPr>
          <w:ilvl w:val="0"/>
          <w:numId w:val="1"/>
        </w:numPr>
        <w:tabs>
          <w:tab w:val="left" w:pos="220"/>
          <w:tab w:val="left" w:pos="720"/>
          <w:tab w:val="left" w:pos="8640"/>
          <w:tab w:val="left" w:pos="9000"/>
        </w:tabs>
        <w:autoSpaceDE w:val="0"/>
        <w:autoSpaceDN w:val="0"/>
        <w:adjustRightInd w:val="0"/>
        <w:spacing w:before="100" w:beforeAutospacing="1" w:after="100" w:afterAutospacing="1"/>
        <w:ind w:left="-806" w:right="-720" w:hanging="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36.</w:t>
      </w:r>
      <w:r w:rsidRPr="001D4CAF">
        <w:rPr>
          <w:rFonts w:ascii="Times New Roman" w:hAnsi="Times New Roman" w:cs="Times New Roman"/>
          <w:color w:val="000000" w:themeColor="text1"/>
          <w:sz w:val="26"/>
          <w:szCs w:val="26"/>
        </w:rPr>
        <w:t xml:space="preserve">  Thuốc mỡ tra mắt Tetracyclin 1% thuộc hệ phân tán dị thể.</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 xml:space="preserve">S </w:t>
      </w:r>
      <w:r w:rsidRPr="001D4CAF">
        <w:rPr>
          <w:rFonts w:ascii="MS Mincho" w:eastAsia="MS Mincho" w:hAnsi="MS Mincho" w:cs="MS Mincho" w:hint="eastAsia"/>
          <w:color w:val="000000" w:themeColor="text1"/>
          <w:sz w:val="26"/>
          <w:szCs w:val="26"/>
        </w:rPr>
        <w:t> </w:t>
      </w:r>
    </w:p>
    <w:p w:rsidR="00477ADC" w:rsidRPr="001D4CAF" w:rsidRDefault="00477ADC" w:rsidP="00477ADC">
      <w:pPr>
        <w:tabs>
          <w:tab w:val="left" w:pos="220"/>
          <w:tab w:val="left" w:pos="720"/>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lang w:val="vi-VN"/>
        </w:rPr>
      </w:pPr>
    </w:p>
    <w:p w:rsidR="00477ADC" w:rsidRPr="001D4CAF" w:rsidRDefault="00477ADC" w:rsidP="00477ADC">
      <w:pPr>
        <w:tabs>
          <w:tab w:val="left" w:pos="220"/>
          <w:tab w:val="left" w:pos="720"/>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lastRenderedPageBreak/>
        <w:t>37.</w:t>
      </w:r>
      <w:r w:rsidRPr="001D4CAF">
        <w:rPr>
          <w:rFonts w:ascii="Times New Roman" w:hAnsi="Times New Roman" w:cs="Times New Roman"/>
          <w:color w:val="000000" w:themeColor="text1"/>
          <w:sz w:val="26"/>
          <w:szCs w:val="26"/>
        </w:rPr>
        <w:t xml:space="preserve">  Dược chất dùng trong hệ điều trị qua da được giải phóng và</w:t>
      </w:r>
      <w:r w:rsidRPr="001D4CAF">
        <w:rPr>
          <w:rFonts w:ascii="Times New Roman" w:hAnsi="Times New Roman" w:cs="Times New Roman"/>
          <w:color w:val="000000" w:themeColor="text1"/>
          <w:sz w:val="26"/>
          <w:szCs w:val="26"/>
          <w:lang w:val="vi-VN"/>
        </w:rPr>
        <w:t xml:space="preserve"> hấp thu theo mức độ </w:t>
      </w:r>
    </w:p>
    <w:p w:rsidR="00477ADC" w:rsidRPr="001D4CAF" w:rsidRDefault="00477ADC" w:rsidP="00477ADC">
      <w:pPr>
        <w:numPr>
          <w:ilvl w:val="0"/>
          <w:numId w:val="1"/>
        </w:numPr>
        <w:tabs>
          <w:tab w:val="left" w:pos="220"/>
          <w:tab w:val="left" w:pos="720"/>
          <w:tab w:val="left" w:pos="8640"/>
          <w:tab w:val="left" w:pos="9000"/>
        </w:tabs>
        <w:autoSpaceDE w:val="0"/>
        <w:autoSpaceDN w:val="0"/>
        <w:adjustRightInd w:val="0"/>
        <w:spacing w:before="100" w:beforeAutospacing="1" w:after="100" w:afterAutospacing="1"/>
        <w:ind w:left="-806" w:right="-720" w:hanging="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và tốc độ xác định</w:t>
      </w:r>
      <w:r w:rsidRPr="001D4CAF">
        <w:rPr>
          <w:rFonts w:ascii="Times New Roman" w:hAnsi="Times New Roman" w:cs="Times New Roman"/>
          <w:color w:val="000000" w:themeColor="text1"/>
          <w:sz w:val="26"/>
          <w:szCs w:val="26"/>
        </w:rPr>
        <w:t xml:space="preserve"> </w:t>
      </w:r>
      <w:r w:rsidRPr="001D4CAF">
        <w:rPr>
          <w:rFonts w:ascii="MS Mincho" w:eastAsia="MS Mincho" w:hAnsi="MS Mincho" w:cs="MS Mincho" w:hint="eastAsia"/>
          <w:color w:val="000000" w:themeColor="text1"/>
          <w:sz w:val="26"/>
          <w:szCs w:val="26"/>
        </w:rPr>
        <w:t> </w:t>
      </w:r>
      <w:r w:rsidRPr="001D4CAF">
        <w:rPr>
          <w:rFonts w:ascii="Times New Roman" w:eastAsia="MS Mincho" w:hAnsi="Times New Roman" w:cs="Times New Roman"/>
          <w:color w:val="000000" w:themeColor="text1"/>
          <w:sz w:val="26"/>
          <w:szCs w:val="26"/>
        </w:rPr>
        <w:tab/>
        <w:t>Đ</w:t>
      </w:r>
      <w:r w:rsidRPr="001D4CAF">
        <w:rPr>
          <w:rFonts w:ascii="Times New Roman" w:eastAsia="MS Mincho"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38. </w:t>
      </w:r>
      <w:r w:rsidRPr="001D4CAF">
        <w:rPr>
          <w:rFonts w:ascii="Times New Roman" w:hAnsi="Times New Roman" w:cs="Times New Roman"/>
          <w:color w:val="000000" w:themeColor="text1"/>
          <w:sz w:val="26"/>
          <w:szCs w:val="26"/>
        </w:rPr>
        <w:t xml:space="preserve">Hệ trị liệu qua da chỉ dán lên vùng da nguyên lành.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39. </w:t>
      </w:r>
      <w:r w:rsidRPr="001D4CAF">
        <w:rPr>
          <w:rFonts w:ascii="Times New Roman" w:hAnsi="Times New Roman" w:cs="Times New Roman"/>
          <w:color w:val="000000" w:themeColor="text1"/>
          <w:sz w:val="26"/>
          <w:szCs w:val="26"/>
        </w:rPr>
        <w:t xml:space="preserve">Đối với thuốc mỡ bảo vệ da, không dùng tá dược có khả năng thấm sâu.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40. </w:t>
      </w:r>
      <w:r w:rsidRPr="001D4CAF">
        <w:rPr>
          <w:rFonts w:ascii="Times New Roman" w:hAnsi="Times New Roman" w:cs="Times New Roman"/>
          <w:color w:val="000000" w:themeColor="text1"/>
          <w:sz w:val="26"/>
          <w:szCs w:val="26"/>
        </w:rPr>
        <w:t xml:space="preserve">Đối với thuốc mỡ dùng với mục đích điều trị tại chỗ như giảm đau, chống viêm, đòi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hỏi thiết kế sao cho được chất giải phóng chậm.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41.</w:t>
      </w:r>
      <w:r w:rsidRPr="001D4CAF">
        <w:rPr>
          <w:rFonts w:ascii="Times New Roman" w:hAnsi="Times New Roman" w:cs="Times New Roman"/>
          <w:color w:val="000000" w:themeColor="text1"/>
          <w:sz w:val="26"/>
          <w:szCs w:val="26"/>
        </w:rPr>
        <w:t>Lớp sừng trên bề mặt da được coi là hàng rào bảo vệ, khi loại bỏ lớp này, mức độ</w:t>
      </w:r>
      <w:r w:rsidRPr="001D4CAF">
        <w:rPr>
          <w:rFonts w:ascii="Times New Roman" w:hAnsi="Times New Roman" w:cs="Times New Roman"/>
          <w:color w:val="000000" w:themeColor="text1"/>
          <w:sz w:val="26"/>
          <w:szCs w:val="26"/>
          <w:lang w:val="vi-VN"/>
        </w:rPr>
        <w:t xml:space="preserve"> </w:t>
      </w:r>
      <w:r w:rsidRPr="001D4CAF">
        <w:rPr>
          <w:rFonts w:ascii="Times New Roman" w:hAnsi="Times New Roman" w:cs="Times New Roman"/>
          <w:color w:val="000000" w:themeColor="text1"/>
          <w:sz w:val="26"/>
          <w:szCs w:val="26"/>
        </w:rPr>
        <w:t>hấp</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 thu thuốc qua da sẽ tăng lên.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42. </w:t>
      </w:r>
      <w:r w:rsidRPr="001D4CAF">
        <w:rPr>
          <w:rFonts w:ascii="Times New Roman" w:hAnsi="Times New Roman" w:cs="Times New Roman"/>
          <w:color w:val="000000" w:themeColor="text1"/>
          <w:sz w:val="26"/>
          <w:szCs w:val="26"/>
        </w:rPr>
        <w:t xml:space="preserve">Đường hấp thu thuốc qua các bộ phận phụ của da (nang lông. tuyến mồ hôi...) lớn hơn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nhiều so với đường qua biểu bì</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43. </w:t>
      </w:r>
      <w:r w:rsidRPr="001D4CAF">
        <w:rPr>
          <w:rFonts w:ascii="Times New Roman" w:hAnsi="Times New Roman" w:cs="Times New Roman"/>
          <w:color w:val="000000" w:themeColor="text1"/>
          <w:sz w:val="26"/>
          <w:szCs w:val="26"/>
        </w:rPr>
        <w:t xml:space="preserve">Khi tăng nhiệt độ da, mức độ hấp thu thuốc qua da sẽ giảm.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r w:rsidRPr="001D4CAF">
        <w:rPr>
          <w:rFonts w:ascii="Times New Roman" w:hAnsi="Times New Roman" w:cs="Times New Roman"/>
          <w:color w:val="000000" w:themeColor="text1"/>
          <w:sz w:val="26"/>
          <w:szCs w:val="26"/>
        </w:rPr>
        <w:tab/>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44. </w:t>
      </w:r>
      <w:r w:rsidRPr="001D4CAF">
        <w:rPr>
          <w:rFonts w:ascii="Times New Roman" w:hAnsi="Times New Roman" w:cs="Times New Roman"/>
          <w:color w:val="000000" w:themeColor="text1"/>
          <w:sz w:val="26"/>
          <w:szCs w:val="26"/>
        </w:rPr>
        <w:t xml:space="preserve">Hệ số phân bố D/N càng lớn, dược chất càng dễ hấp thu qua da.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45. </w:t>
      </w:r>
      <w:r w:rsidRPr="001D4CAF">
        <w:rPr>
          <w:rFonts w:ascii="Times New Roman" w:hAnsi="Times New Roman" w:cs="Times New Roman"/>
          <w:color w:val="000000" w:themeColor="text1"/>
          <w:sz w:val="26"/>
          <w:szCs w:val="26"/>
        </w:rPr>
        <w:t>Acid béo no và khồng no được sử dụng như những chất làm tăng hấp thu qua da</w:t>
      </w:r>
      <w:r w:rsidRPr="001D4CAF">
        <w:rPr>
          <w:rFonts w:ascii="Times New Roman" w:hAnsi="Times New Roman" w:cs="Times New Roman"/>
          <w:color w:val="000000" w:themeColor="text1"/>
          <w:sz w:val="26"/>
          <w:szCs w:val="26"/>
          <w:lang w:val="vi-VN"/>
        </w:rPr>
        <w:t xml:space="preserve"> </w:t>
      </w:r>
      <w:r w:rsidRPr="001D4CAF">
        <w:rPr>
          <w:rFonts w:ascii="Times New Roman" w:hAnsi="Times New Roman" w:cs="Times New Roman"/>
          <w:color w:val="000000" w:themeColor="text1"/>
          <w:sz w:val="26"/>
          <w:szCs w:val="26"/>
        </w:rPr>
        <w:t>vì nó</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 làm giảm tính đối kháng của lớp sừng.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46. </w:t>
      </w:r>
      <w:r w:rsidRPr="001D4CAF">
        <w:rPr>
          <w:rFonts w:ascii="Times New Roman" w:hAnsi="Times New Roman" w:cs="Times New Roman"/>
          <w:color w:val="000000" w:themeColor="text1"/>
          <w:sz w:val="26"/>
          <w:szCs w:val="26"/>
        </w:rPr>
        <w:t xml:space="preserve">Các dẫn chất của pyrolidon hay được dùng làm tăng hấp thu qua da (nhất là azon)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do làm tăng độ tan của dược chất ít tan.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47. </w:t>
      </w:r>
      <w:r w:rsidRPr="001D4CAF">
        <w:rPr>
          <w:rFonts w:ascii="Times New Roman" w:hAnsi="Times New Roman" w:cs="Times New Roman"/>
          <w:color w:val="000000" w:themeColor="text1"/>
          <w:sz w:val="26"/>
          <w:szCs w:val="26"/>
        </w:rPr>
        <w:t xml:space="preserve">Nhóm tá dược triglycerid giải phóng dược chất nhanh.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eastAsia="MS Mincho"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48. </w:t>
      </w:r>
      <w:r w:rsidRPr="001D4CAF">
        <w:rPr>
          <w:rFonts w:ascii="Times New Roman" w:hAnsi="Times New Roman" w:cs="Times New Roman"/>
          <w:color w:val="000000" w:themeColor="text1"/>
          <w:sz w:val="26"/>
          <w:szCs w:val="26"/>
        </w:rPr>
        <w:t>Lanolin khan được coi là một tá dược khan điển hình.</w:t>
      </w:r>
      <w:r w:rsidRPr="001D4CAF">
        <w:rPr>
          <w:rFonts w:ascii="MS Mincho" w:eastAsia="MS Mincho" w:hAnsi="MS Mincho" w:cs="MS Mincho" w:hint="eastAsia"/>
          <w:color w:val="000000" w:themeColor="text1"/>
          <w:sz w:val="26"/>
          <w:szCs w:val="26"/>
        </w:rPr>
        <w:t> </w:t>
      </w:r>
      <w:r w:rsidRPr="001D4CAF">
        <w:rPr>
          <w:rFonts w:ascii="Times New Roman" w:eastAsia="MS Mincho" w:hAnsi="Times New Roman" w:cs="Times New Roman"/>
          <w:color w:val="000000" w:themeColor="text1"/>
          <w:sz w:val="26"/>
          <w:szCs w:val="26"/>
        </w:rPr>
        <w:tab/>
        <w:t>Đ</w:t>
      </w:r>
      <w:r w:rsidRPr="001D4CAF">
        <w:rPr>
          <w:rFonts w:ascii="Times New Roman" w:eastAsia="MS Mincho"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eastAsia="MS Mincho"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49. </w:t>
      </w:r>
      <w:r w:rsidRPr="001D4CAF">
        <w:rPr>
          <w:rFonts w:ascii="Times New Roman" w:hAnsi="Times New Roman" w:cs="Times New Roman"/>
          <w:color w:val="000000" w:themeColor="text1"/>
          <w:sz w:val="26"/>
          <w:szCs w:val="26"/>
        </w:rPr>
        <w:t>Dầu, mỡ, sáp hydrogen hoá không bị ôi khét.</w:t>
      </w:r>
      <w:r w:rsidRPr="001D4CAF">
        <w:rPr>
          <w:rFonts w:ascii="MS Mincho" w:eastAsia="MS Mincho" w:hAnsi="MS Mincho" w:cs="MS Mincho" w:hint="eastAsia"/>
          <w:color w:val="000000" w:themeColor="text1"/>
          <w:sz w:val="26"/>
          <w:szCs w:val="26"/>
        </w:rPr>
        <w:t> </w:t>
      </w:r>
      <w:r w:rsidRPr="001D4CAF">
        <w:rPr>
          <w:rFonts w:ascii="Times New Roman" w:eastAsia="MS Mincho" w:hAnsi="Times New Roman" w:cs="Times New Roman"/>
          <w:color w:val="000000" w:themeColor="text1"/>
          <w:sz w:val="26"/>
          <w:szCs w:val="26"/>
        </w:rPr>
        <w:tab/>
        <w:t>Đ</w:t>
      </w:r>
      <w:r w:rsidRPr="001D4CAF">
        <w:rPr>
          <w:rFonts w:ascii="Times New Roman" w:eastAsia="MS Mincho"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eastAsia="MS Mincho"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50. </w:t>
      </w:r>
      <w:r w:rsidRPr="001D4CAF">
        <w:rPr>
          <w:rFonts w:ascii="Times New Roman" w:hAnsi="Times New Roman" w:cs="Times New Roman"/>
          <w:color w:val="000000" w:themeColor="text1"/>
          <w:sz w:val="26"/>
          <w:szCs w:val="26"/>
        </w:rPr>
        <w:t>Acid stearic được phân lập từ dầu, mỡ, có thể chẩt rắn, không bị ôi khét.</w:t>
      </w:r>
      <w:r w:rsidRPr="001D4CAF">
        <w:rPr>
          <w:rFonts w:ascii="MS Mincho" w:eastAsia="MS Mincho" w:hAnsi="MS Mincho" w:cs="MS Mincho" w:hint="eastAsia"/>
          <w:color w:val="000000" w:themeColor="text1"/>
          <w:sz w:val="26"/>
          <w:szCs w:val="26"/>
        </w:rPr>
        <w:t> </w:t>
      </w:r>
      <w:r w:rsidRPr="001D4CAF">
        <w:rPr>
          <w:rFonts w:ascii="Times New Roman" w:eastAsia="MS Mincho" w:hAnsi="Times New Roman" w:cs="Times New Roman"/>
          <w:color w:val="000000" w:themeColor="text1"/>
          <w:sz w:val="26"/>
          <w:szCs w:val="26"/>
        </w:rPr>
        <w:tab/>
        <w:t>Đ</w:t>
      </w:r>
      <w:r w:rsidRPr="001D4CAF">
        <w:rPr>
          <w:rFonts w:ascii="Times New Roman" w:eastAsia="MS Mincho"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51. </w:t>
      </w:r>
      <w:r w:rsidRPr="001D4CAF">
        <w:rPr>
          <w:rFonts w:ascii="Times New Roman" w:hAnsi="Times New Roman" w:cs="Times New Roman"/>
          <w:color w:val="000000" w:themeColor="text1"/>
          <w:sz w:val="26"/>
          <w:szCs w:val="26"/>
        </w:rPr>
        <w:t xml:space="preserve">Alcol cetylic hoặc cetostearylic là những alcol béo cao, được dùng làm tá dược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thuốc mỡ.</w:t>
      </w:r>
      <w:r w:rsidRPr="001D4CAF">
        <w:rPr>
          <w:rFonts w:ascii="MS Mincho" w:eastAsia="MS Mincho" w:hAnsi="MS Mincho" w:cs="MS Mincho" w:hint="eastAsia"/>
          <w:color w:val="000000" w:themeColor="text1"/>
          <w:sz w:val="26"/>
          <w:szCs w:val="26"/>
        </w:rPr>
        <w:t> </w:t>
      </w:r>
      <w:r w:rsidRPr="001D4CAF">
        <w:rPr>
          <w:rFonts w:ascii="Times New Roman" w:eastAsia="MS Mincho" w:hAnsi="Times New Roman" w:cs="Times New Roman"/>
          <w:color w:val="000000" w:themeColor="text1"/>
          <w:sz w:val="26"/>
          <w:szCs w:val="26"/>
        </w:rPr>
        <w:tab/>
        <w:t>Đ</w:t>
      </w:r>
      <w:r w:rsidRPr="001D4CAF">
        <w:rPr>
          <w:rFonts w:ascii="Times New Roman" w:eastAsia="MS Mincho"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lastRenderedPageBreak/>
        <w:t xml:space="preserve">52. </w:t>
      </w:r>
      <w:r w:rsidRPr="001D4CAF">
        <w:rPr>
          <w:rFonts w:ascii="Times New Roman" w:hAnsi="Times New Roman" w:cs="Times New Roman"/>
          <w:color w:val="000000" w:themeColor="text1"/>
          <w:sz w:val="26"/>
          <w:szCs w:val="26"/>
        </w:rPr>
        <w:t>Các hydrocarbon no được dùng làm tá dược thuốc mỡ do giải phóng hoạt chất nhanh.</w:t>
      </w:r>
      <w:r w:rsidRPr="001D4CAF">
        <w:rPr>
          <w:rFonts w:ascii="MS Mincho" w:eastAsia="MS Mincho" w:hAnsi="MS Mincho" w:cs="MS Mincho" w:hint="eastAsia"/>
          <w:color w:val="000000" w:themeColor="text1"/>
          <w:sz w:val="26"/>
          <w:szCs w:val="26"/>
        </w:rPr>
        <w:t> </w:t>
      </w:r>
      <w:r w:rsidRPr="001D4CAF">
        <w:rPr>
          <w:rFonts w:ascii="Times New Roman" w:eastAsia="MS Mincho" w:hAnsi="Times New Roman" w:cs="Times New Roman"/>
          <w:color w:val="000000" w:themeColor="text1"/>
          <w:sz w:val="26"/>
          <w:szCs w:val="26"/>
        </w:rPr>
        <w:tab/>
        <w:t>Đ</w:t>
      </w:r>
      <w:r w:rsidRPr="001D4CAF">
        <w:rPr>
          <w:rFonts w:ascii="Times New Roman" w:eastAsia="MS Mincho"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53. </w:t>
      </w:r>
      <w:r w:rsidRPr="001D4CAF">
        <w:rPr>
          <w:rFonts w:ascii="Times New Roman" w:hAnsi="Times New Roman" w:cs="Times New Roman"/>
          <w:color w:val="000000" w:themeColor="text1"/>
          <w:sz w:val="26"/>
          <w:szCs w:val="26"/>
        </w:rPr>
        <w:t xml:space="preserve">Vaselin có chỉ số nước thấp (8 - 10), vì vậy thường phối hợp với lanolin, alcol béo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06" w:right="-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cao, sáp ong, cholesterol để tăng khả năng hút.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eastAsia="MS Mincho"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54. </w:t>
      </w:r>
      <w:r w:rsidRPr="001D4CAF">
        <w:rPr>
          <w:rFonts w:ascii="Times New Roman" w:hAnsi="Times New Roman" w:cs="Times New Roman"/>
          <w:color w:val="000000" w:themeColor="text1"/>
          <w:sz w:val="26"/>
          <w:szCs w:val="26"/>
        </w:rPr>
        <w:t>Các gel có ưu điểm giải phóng hoạt chất nhanh, nhưng dễ bị khô và nhiễm khuẩn.</w:t>
      </w:r>
      <w:r w:rsidRPr="001D4CAF">
        <w:rPr>
          <w:rFonts w:ascii="MS Mincho" w:eastAsia="MS Mincho" w:hAnsi="MS Mincho" w:cs="MS Mincho" w:hint="eastAsia"/>
          <w:color w:val="000000" w:themeColor="text1"/>
          <w:sz w:val="26"/>
          <w:szCs w:val="26"/>
        </w:rPr>
        <w:t> </w:t>
      </w:r>
      <w:r w:rsidRPr="001D4CAF">
        <w:rPr>
          <w:rFonts w:ascii="Times New Roman" w:eastAsia="MS Mincho" w:hAnsi="Times New Roman" w:cs="Times New Roman"/>
          <w:color w:val="000000" w:themeColor="text1"/>
          <w:sz w:val="26"/>
          <w:szCs w:val="26"/>
        </w:rPr>
        <w:tab/>
        <w:t>Đ</w:t>
      </w:r>
      <w:r w:rsidRPr="001D4CAF">
        <w:rPr>
          <w:rFonts w:ascii="Times New Roman" w:eastAsia="MS Mincho"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eastAsia="MS Mincho" w:hAnsi="Times New Roman" w:cs="Times New Roman"/>
          <w:color w:val="000000" w:themeColor="text1"/>
          <w:sz w:val="26"/>
          <w:szCs w:val="26"/>
        </w:rPr>
        <w:t>5</w:t>
      </w:r>
      <w:r w:rsidRPr="001D4CAF">
        <w:rPr>
          <w:rFonts w:ascii="Times New Roman" w:eastAsia="MS Mincho" w:hAnsi="Times New Roman" w:cs="Times New Roman"/>
          <w:color w:val="000000" w:themeColor="text1"/>
          <w:sz w:val="26"/>
          <w:szCs w:val="26"/>
          <w:lang w:val="vi-VN"/>
        </w:rPr>
        <w:t>5</w:t>
      </w:r>
      <w:r w:rsidRPr="001D4CAF">
        <w:rPr>
          <w:rFonts w:ascii="Times New Roman" w:eastAsia="MS Mincho" w:hAnsi="Times New Roman" w:cs="Times New Roman"/>
          <w:color w:val="000000" w:themeColor="text1"/>
          <w:sz w:val="26"/>
          <w:szCs w:val="26"/>
        </w:rPr>
        <w:t xml:space="preserve">. </w:t>
      </w:r>
      <w:r w:rsidRPr="001D4CAF">
        <w:rPr>
          <w:rFonts w:ascii="Times New Roman" w:hAnsi="Times New Roman" w:cs="Times New Roman"/>
          <w:color w:val="000000" w:themeColor="text1"/>
          <w:sz w:val="26"/>
          <w:szCs w:val="26"/>
        </w:rPr>
        <w:t>Loại nhũ tương N/D dễ rửa sạch bằng nước, còn loại nhũ tương D/N trơn nhờn,</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 khó rửa sạch bằng nước.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eastAsia="MS Mincho"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56. </w:t>
      </w:r>
      <w:r w:rsidRPr="001D4CAF">
        <w:rPr>
          <w:rFonts w:ascii="Times New Roman" w:hAnsi="Times New Roman" w:cs="Times New Roman"/>
          <w:color w:val="000000" w:themeColor="text1"/>
          <w:sz w:val="26"/>
          <w:szCs w:val="26"/>
        </w:rPr>
        <w:t>Tá dược PEG có ưu điểm ỉà hoà tan nhiều dược chất, giải phóng hoạt chất nhanh.</w:t>
      </w:r>
      <w:r w:rsidRPr="001D4CAF">
        <w:rPr>
          <w:rFonts w:ascii="MS Mincho" w:eastAsia="MS Mincho" w:hAnsi="MS Mincho" w:cs="MS Mincho" w:hint="eastAsia"/>
          <w:color w:val="000000" w:themeColor="text1"/>
          <w:sz w:val="26"/>
          <w:szCs w:val="26"/>
        </w:rPr>
        <w:t>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57. </w:t>
      </w:r>
      <w:r w:rsidRPr="001D4CAF">
        <w:rPr>
          <w:rFonts w:ascii="Times New Roman" w:hAnsi="Times New Roman" w:cs="Times New Roman"/>
          <w:color w:val="000000" w:themeColor="text1"/>
          <w:sz w:val="26"/>
          <w:szCs w:val="26"/>
        </w:rPr>
        <w:t>Tá dược nhũ tương hoàn chỉnh có thể chất mịn màng, đẹp, giải phóng hoạt chất nhanh. 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58. </w:t>
      </w:r>
      <w:r w:rsidRPr="001D4CAF">
        <w:rPr>
          <w:rFonts w:ascii="Times New Roman" w:hAnsi="Times New Roman" w:cs="Times New Roman"/>
          <w:color w:val="000000" w:themeColor="text1"/>
          <w:sz w:val="26"/>
          <w:szCs w:val="26"/>
        </w:rPr>
        <w:t>Tá dược tạo gel là dẫn chất của cellulose có thể là EC (ethylcellulose).</w:t>
      </w:r>
      <w:r w:rsidRPr="001D4CAF">
        <w:rPr>
          <w:rFonts w:ascii="MS Mincho" w:eastAsia="MS Mincho" w:hAnsi="MS Mincho" w:cs="MS Mincho" w:hint="eastAsia"/>
          <w:color w:val="000000" w:themeColor="text1"/>
          <w:sz w:val="26"/>
          <w:szCs w:val="26"/>
        </w:rPr>
        <w:t> </w:t>
      </w:r>
      <w:r w:rsidRPr="001D4CAF">
        <w:rPr>
          <w:rFonts w:ascii="Times New Roman" w:hAnsi="Times New Roman" w:cs="Times New Roman"/>
          <w:color w:val="000000" w:themeColor="text1"/>
          <w:sz w:val="26"/>
          <w:szCs w:val="26"/>
        </w:rPr>
        <w:t>Tá dược gel</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lang w:val="vi-VN"/>
        </w:rPr>
      </w:pPr>
      <w:r w:rsidRPr="001D4CAF">
        <w:rPr>
          <w:rFonts w:ascii="Times New Roman" w:hAnsi="Times New Roman" w:cs="Times New Roman"/>
          <w:color w:val="000000" w:themeColor="text1"/>
          <w:sz w:val="26"/>
          <w:szCs w:val="26"/>
        </w:rPr>
        <w:t xml:space="preserve"> carbomer (carbopol) thường được trung hoà bằng kiềm.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r w:rsidRPr="001D4CAF">
        <w:rPr>
          <w:rFonts w:ascii="Times New Roman" w:hAnsi="Times New Roman" w:cs="Times New Roman"/>
          <w:color w:val="000000" w:themeColor="text1"/>
          <w:sz w:val="26"/>
          <w:szCs w:val="26"/>
        </w:rPr>
        <w:tab/>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59. </w:t>
      </w:r>
      <w:r w:rsidRPr="001D4CAF">
        <w:rPr>
          <w:rFonts w:ascii="Times New Roman" w:hAnsi="Times New Roman" w:cs="Times New Roman"/>
          <w:color w:val="000000" w:themeColor="text1"/>
          <w:sz w:val="26"/>
          <w:szCs w:val="26"/>
        </w:rPr>
        <w:t>Điều kiện áp dụng phương pháp trộn đều đơn giản để điều chế thuốc mỡ là dược chất</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 rắn không tan hoặc ít tan trong tá dược.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60. </w:t>
      </w:r>
      <w:r w:rsidRPr="001D4CAF">
        <w:rPr>
          <w:rFonts w:ascii="Times New Roman" w:hAnsi="Times New Roman" w:cs="Times New Roman"/>
          <w:color w:val="000000" w:themeColor="text1"/>
          <w:sz w:val="26"/>
          <w:szCs w:val="26"/>
        </w:rPr>
        <w:t>Các thuốc mỡ kháng sinh, thuốc dùng cho vết thương, ưa mắt phải được điều chế – sản</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 xuất trong điều kiện vô khuẩn.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61. </w:t>
      </w:r>
      <w:r w:rsidRPr="001D4CAF">
        <w:rPr>
          <w:rFonts w:ascii="Times New Roman" w:hAnsi="Times New Roman" w:cs="Times New Roman"/>
          <w:color w:val="000000" w:themeColor="text1"/>
          <w:sz w:val="26"/>
          <w:szCs w:val="26"/>
        </w:rPr>
        <w:t>Điều kiện áp dụng phương pháp nhũ hoá với tá dược nhũ hoá có sẵn để điều chế thuốc</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 mỡ là tá dược phải thuộc nhóm tá dược khan.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62. </w:t>
      </w:r>
      <w:r w:rsidRPr="001D4CAF">
        <w:rPr>
          <w:rFonts w:ascii="Times New Roman" w:hAnsi="Times New Roman" w:cs="Times New Roman"/>
          <w:color w:val="000000" w:themeColor="text1"/>
          <w:sz w:val="26"/>
          <w:szCs w:val="26"/>
        </w:rPr>
        <w:t>Thuốc mỡ điều chế bằng phương pháp nhũ hoá với tá dược nhũ hoá chưa có sẵn</w:t>
      </w:r>
      <w:r w:rsidRPr="001D4CAF">
        <w:rPr>
          <w:rFonts w:ascii="Times New Roman" w:hAnsi="Times New Roman" w:cs="Times New Roman"/>
          <w:color w:val="000000" w:themeColor="text1"/>
          <w:sz w:val="26"/>
          <w:szCs w:val="26"/>
          <w:lang w:val="vi-VN"/>
        </w:rPr>
        <w:t xml:space="preserve"> </w:t>
      </w:r>
      <w:r w:rsidRPr="001D4CAF">
        <w:rPr>
          <w:rFonts w:ascii="Times New Roman" w:hAnsi="Times New Roman" w:cs="Times New Roman"/>
          <w:color w:val="000000" w:themeColor="text1"/>
          <w:sz w:val="26"/>
          <w:szCs w:val="26"/>
        </w:rPr>
        <w:t xml:space="preserve">có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cấu trúc kiểu nhũ tương D/N hoặc N/D.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r w:rsidRPr="001D4CAF">
        <w:rPr>
          <w:rFonts w:ascii="Times New Roman" w:hAnsi="Times New Roman" w:cs="Times New Roman"/>
          <w:color w:val="000000" w:themeColor="text1"/>
          <w:sz w:val="26"/>
          <w:szCs w:val="26"/>
        </w:rPr>
        <w:tab/>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63. </w:t>
      </w:r>
      <w:r w:rsidRPr="001D4CAF">
        <w:rPr>
          <w:rFonts w:ascii="Times New Roman" w:hAnsi="Times New Roman" w:cs="Times New Roman"/>
          <w:color w:val="000000" w:themeColor="text1"/>
          <w:sz w:val="26"/>
          <w:szCs w:val="26"/>
        </w:rPr>
        <w:t xml:space="preserve">Trong công thức của thuốc mỡ nhũ tương, thường phối hợp các chất diện hoạt có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HLB thấp với chất diện hoạt có HLB cao nhằm mục đích làm cho nhũ tương ổn định.</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 xml:space="preserve">S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64. </w:t>
      </w:r>
      <w:r w:rsidRPr="001D4CAF">
        <w:rPr>
          <w:rFonts w:ascii="Times New Roman" w:hAnsi="Times New Roman" w:cs="Times New Roman"/>
          <w:color w:val="000000" w:themeColor="text1"/>
          <w:sz w:val="26"/>
          <w:szCs w:val="26"/>
        </w:rPr>
        <w:t xml:space="preserve">Phương pháp khuếch tán gel thạch chỉ có thể đánh giá định tính khả năng giải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phóng dược chất ra khỏi tá dược thuốc mỡ.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numPr>
          <w:ilvl w:val="0"/>
          <w:numId w:val="1"/>
        </w:numPr>
        <w:tabs>
          <w:tab w:val="left" w:pos="220"/>
          <w:tab w:val="left" w:pos="720"/>
          <w:tab w:val="left" w:pos="8640"/>
          <w:tab w:val="left" w:pos="9000"/>
        </w:tabs>
        <w:autoSpaceDE w:val="0"/>
        <w:autoSpaceDN w:val="0"/>
        <w:adjustRightInd w:val="0"/>
        <w:spacing w:before="100" w:beforeAutospacing="1" w:after="100" w:afterAutospacing="1"/>
        <w:ind w:left="-810" w:right="-898" w:hanging="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kern w:val="1"/>
          <w:sz w:val="26"/>
          <w:szCs w:val="26"/>
          <w:lang w:val="vi-VN"/>
        </w:rPr>
        <w:lastRenderedPageBreak/>
        <w:t xml:space="preserve">65. </w:t>
      </w:r>
      <w:r w:rsidRPr="001D4CAF">
        <w:rPr>
          <w:rFonts w:ascii="Times New Roman" w:hAnsi="Times New Roman" w:cs="Times New Roman"/>
          <w:color w:val="000000" w:themeColor="text1"/>
          <w:sz w:val="26"/>
          <w:szCs w:val="26"/>
        </w:rPr>
        <w:t>Để nghiên cứu khả năng giải phóng được chất ra khỏi tá dược thuốc mỡ thường dung</w:t>
      </w:r>
    </w:p>
    <w:p w:rsidR="00477ADC" w:rsidRPr="001D4CAF" w:rsidRDefault="00477ADC" w:rsidP="00477ADC">
      <w:pPr>
        <w:numPr>
          <w:ilvl w:val="0"/>
          <w:numId w:val="1"/>
        </w:numPr>
        <w:tabs>
          <w:tab w:val="left" w:pos="220"/>
          <w:tab w:val="left" w:pos="720"/>
          <w:tab w:val="left" w:pos="8640"/>
          <w:tab w:val="left" w:pos="9000"/>
        </w:tabs>
        <w:autoSpaceDE w:val="0"/>
        <w:autoSpaceDN w:val="0"/>
        <w:adjustRightInd w:val="0"/>
        <w:spacing w:before="100" w:beforeAutospacing="1" w:after="100" w:afterAutospacing="1"/>
        <w:ind w:left="-810" w:right="-898" w:hanging="720"/>
        <w:rPr>
          <w:rFonts w:ascii="Times New Roman" w:hAnsi="Times New Roman" w:cs="Times New Roman"/>
          <w:color w:val="000000" w:themeColor="text1"/>
          <w:sz w:val="26"/>
          <w:szCs w:val="26"/>
        </w:rPr>
      </w:pPr>
    </w:p>
    <w:p w:rsidR="00477ADC" w:rsidRPr="001D4CAF" w:rsidRDefault="00477ADC" w:rsidP="00477ADC">
      <w:pPr>
        <w:numPr>
          <w:ilvl w:val="0"/>
          <w:numId w:val="1"/>
        </w:numPr>
        <w:tabs>
          <w:tab w:val="left" w:pos="220"/>
          <w:tab w:val="left" w:pos="720"/>
          <w:tab w:val="left" w:pos="8640"/>
          <w:tab w:val="left" w:pos="9000"/>
        </w:tabs>
        <w:autoSpaceDE w:val="0"/>
        <w:autoSpaceDN w:val="0"/>
        <w:adjustRightInd w:val="0"/>
        <w:spacing w:before="100" w:beforeAutospacing="1" w:after="100" w:afterAutospacing="1"/>
        <w:ind w:left="-810" w:right="-898" w:hanging="720"/>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 các loại màng như celophan, cellulose, silicon.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eastAsia="MS Mincho"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66. </w:t>
      </w:r>
      <w:r w:rsidRPr="001D4CAF">
        <w:rPr>
          <w:rFonts w:ascii="Times New Roman" w:hAnsi="Times New Roman" w:cs="Times New Roman"/>
          <w:color w:val="000000" w:themeColor="text1"/>
          <w:sz w:val="26"/>
          <w:szCs w:val="26"/>
        </w:rPr>
        <w:t>Hệ tri liệu qua da không có tác dụng phòng bệnh</w:t>
      </w:r>
      <w:r w:rsidRPr="001D4CAF">
        <w:rPr>
          <w:rFonts w:ascii="MS Mincho" w:eastAsia="MS Mincho" w:hAnsi="MS Mincho" w:cs="MS Mincho" w:hint="eastAsia"/>
          <w:color w:val="000000" w:themeColor="text1"/>
          <w:sz w:val="26"/>
          <w:szCs w:val="26"/>
        </w:rPr>
        <w:t> </w:t>
      </w:r>
      <w:r w:rsidRPr="001D4CAF">
        <w:rPr>
          <w:rFonts w:ascii="Times New Roman" w:eastAsia="MS Mincho" w:hAnsi="Times New Roman" w:cs="Times New Roman"/>
          <w:color w:val="000000" w:themeColor="text1"/>
          <w:sz w:val="26"/>
          <w:szCs w:val="26"/>
        </w:rPr>
        <w:tab/>
        <w:t>Đ</w:t>
      </w:r>
      <w:r w:rsidRPr="001D4CAF">
        <w:rPr>
          <w:rFonts w:ascii="Times New Roman" w:eastAsia="MS Mincho"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67. </w:t>
      </w:r>
      <w:r w:rsidRPr="001D4CAF">
        <w:rPr>
          <w:rFonts w:ascii="Times New Roman" w:hAnsi="Times New Roman" w:cs="Times New Roman"/>
          <w:color w:val="000000" w:themeColor="text1"/>
          <w:sz w:val="26"/>
          <w:szCs w:val="26"/>
        </w:rPr>
        <w:t xml:space="preserve">Tá dược khan không có khả năng thấm sâu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68. </w:t>
      </w:r>
      <w:r w:rsidRPr="001D4CAF">
        <w:rPr>
          <w:rFonts w:ascii="Times New Roman" w:hAnsi="Times New Roman" w:cs="Times New Roman"/>
          <w:color w:val="000000" w:themeColor="text1"/>
          <w:sz w:val="26"/>
          <w:szCs w:val="26"/>
        </w:rPr>
        <w:t xml:space="preserve">Tá dược nhũ tương hoàn chỉnh bền về mặt nhiệt động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69. </w:t>
      </w:r>
      <w:r w:rsidRPr="001D4CAF">
        <w:rPr>
          <w:rFonts w:ascii="Times New Roman" w:hAnsi="Times New Roman" w:cs="Times New Roman"/>
          <w:color w:val="000000" w:themeColor="text1"/>
          <w:sz w:val="26"/>
          <w:szCs w:val="26"/>
        </w:rPr>
        <w:t>Thuốc mỡ điều chế bằng phương pháp hoà tan chỉ được áp dụng với nhóm tá dược</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thân nước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70. </w:t>
      </w:r>
      <w:r w:rsidRPr="001D4CAF">
        <w:rPr>
          <w:rFonts w:ascii="Times New Roman" w:hAnsi="Times New Roman" w:cs="Times New Roman"/>
          <w:color w:val="000000" w:themeColor="text1"/>
          <w:sz w:val="26"/>
          <w:szCs w:val="26"/>
        </w:rPr>
        <w:t xml:space="preserve">Tá dược tạo gel là dẫn chất của cellulose có thể là: HEC (hydroxyelhyl cellulose),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HPC (hydroxypropyl cellulose).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71. </w:t>
      </w:r>
      <w:r w:rsidRPr="001D4CAF">
        <w:rPr>
          <w:rFonts w:ascii="Times New Roman" w:hAnsi="Times New Roman" w:cs="Times New Roman"/>
          <w:color w:val="000000" w:themeColor="text1"/>
          <w:sz w:val="26"/>
          <w:szCs w:val="26"/>
        </w:rPr>
        <w:t xml:space="preserve">Khả năng tạo gel của Carbopol (Carbomer) táng lên đáng kể khi cho thêm các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chất kiềm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72. </w:t>
      </w:r>
      <w:r w:rsidRPr="001D4CAF">
        <w:rPr>
          <w:rFonts w:ascii="Times New Roman" w:hAnsi="Times New Roman" w:cs="Times New Roman"/>
          <w:color w:val="000000" w:themeColor="text1"/>
          <w:sz w:val="26"/>
          <w:szCs w:val="26"/>
        </w:rPr>
        <w:t>Mục đích kiểm tra độ nhớt của thuốc mỡ là đánh giá mức độ phân tán đồng nhất của</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 các tiểu phân dược chất trong tá dược.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lang w:val="vi-VN"/>
        </w:rPr>
        <w:t xml:space="preserve">73. </w:t>
      </w:r>
      <w:r w:rsidRPr="001D4CAF">
        <w:rPr>
          <w:rFonts w:ascii="Times New Roman" w:hAnsi="Times New Roman" w:cs="Times New Roman"/>
          <w:color w:val="000000" w:themeColor="text1"/>
          <w:sz w:val="26"/>
          <w:szCs w:val="26"/>
        </w:rPr>
        <w:t xml:space="preserve">Để nghiên cứu khả năng giải phóng dược chất ra khỏi tá dược thuốc mỡ thường </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rPr>
      </w:pPr>
      <w:r w:rsidRPr="001D4CAF">
        <w:rPr>
          <w:rFonts w:ascii="Times New Roman" w:hAnsi="Times New Roman" w:cs="Times New Roman"/>
          <w:color w:val="000000" w:themeColor="text1"/>
          <w:sz w:val="26"/>
          <w:szCs w:val="26"/>
        </w:rPr>
        <w:t xml:space="preserve">dùng màng lấy từ da người, da tai lợn, da chuột. </w:t>
      </w:r>
      <w:r w:rsidRPr="001D4CAF">
        <w:rPr>
          <w:rFonts w:ascii="Times New Roman" w:hAnsi="Times New Roman" w:cs="Times New Roman"/>
          <w:color w:val="000000" w:themeColor="text1"/>
          <w:sz w:val="26"/>
          <w:szCs w:val="26"/>
        </w:rPr>
        <w:tab/>
        <w:t>Đ</w:t>
      </w:r>
      <w:r w:rsidRPr="001D4CAF">
        <w:rPr>
          <w:rFonts w:ascii="Times New Roman" w:hAnsi="Times New Roman" w:cs="Times New Roman"/>
          <w:color w:val="000000" w:themeColor="text1"/>
          <w:sz w:val="26"/>
          <w:szCs w:val="26"/>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eastAsia="MS Mincho" w:hAnsi="Times New Roman" w:cs="Times New Roman"/>
          <w:color w:val="000000" w:themeColor="text1"/>
          <w:sz w:val="26"/>
          <w:szCs w:val="26"/>
          <w:lang w:val="vi-VN"/>
        </w:rPr>
      </w:pPr>
      <w:r w:rsidRPr="001D4CAF">
        <w:rPr>
          <w:rFonts w:ascii="Times New Roman" w:hAnsi="Times New Roman" w:cs="Times New Roman"/>
          <w:color w:val="000000" w:themeColor="text1"/>
          <w:sz w:val="26"/>
          <w:szCs w:val="26"/>
          <w:lang w:val="vi-VN"/>
        </w:rPr>
        <w:t xml:space="preserve">74. </w:t>
      </w:r>
      <w:r w:rsidRPr="001D4CAF">
        <w:rPr>
          <w:rFonts w:ascii="Times New Roman" w:hAnsi="Times New Roman" w:cs="Times New Roman"/>
          <w:color w:val="000000" w:themeColor="text1"/>
          <w:sz w:val="26"/>
          <w:szCs w:val="26"/>
        </w:rPr>
        <w:t>Acid oleic có thể chất lỏng,</w:t>
      </w:r>
      <w:r w:rsidRPr="001D4CAF">
        <w:rPr>
          <w:rFonts w:ascii="Times New Roman" w:hAnsi="Times New Roman" w:cs="Times New Roman"/>
          <w:color w:val="000000" w:themeColor="text1"/>
          <w:sz w:val="26"/>
          <w:szCs w:val="26"/>
          <w:lang w:val="vi-VN"/>
        </w:rPr>
        <w:t xml:space="preserve"> </w:t>
      </w:r>
      <w:r w:rsidRPr="001D4CAF">
        <w:rPr>
          <w:rFonts w:ascii="Times New Roman" w:hAnsi="Times New Roman" w:cs="Times New Roman"/>
          <w:color w:val="000000" w:themeColor="text1"/>
          <w:sz w:val="26"/>
          <w:szCs w:val="26"/>
        </w:rPr>
        <w:t>không bị ôi khét</w:t>
      </w:r>
      <w:r w:rsidRPr="001D4CAF">
        <w:rPr>
          <w:rFonts w:ascii="MS Mincho" w:eastAsia="MS Mincho" w:hAnsi="MS Mincho" w:cs="MS Mincho" w:hint="eastAsia"/>
          <w:color w:val="000000" w:themeColor="text1"/>
          <w:sz w:val="26"/>
          <w:szCs w:val="26"/>
        </w:rPr>
        <w:t> </w:t>
      </w:r>
      <w:r w:rsidRPr="001D4CAF">
        <w:rPr>
          <w:rFonts w:ascii="Times New Roman" w:eastAsia="MS Mincho" w:hAnsi="Times New Roman" w:cs="Times New Roman"/>
          <w:color w:val="000000" w:themeColor="text1"/>
          <w:sz w:val="26"/>
          <w:szCs w:val="26"/>
        </w:rPr>
        <w:tab/>
      </w:r>
      <w:r w:rsidRPr="001D4CAF">
        <w:rPr>
          <w:rFonts w:ascii="Times New Roman" w:eastAsia="MS Mincho" w:hAnsi="Times New Roman" w:cs="Times New Roman"/>
          <w:color w:val="000000" w:themeColor="text1"/>
          <w:sz w:val="26"/>
          <w:szCs w:val="26"/>
          <w:lang w:val="vi-VN"/>
        </w:rPr>
        <w:t>Đ</w:t>
      </w:r>
      <w:r w:rsidRPr="001D4CAF">
        <w:rPr>
          <w:rFonts w:ascii="Times New Roman" w:eastAsia="MS Mincho" w:hAnsi="Times New Roman" w:cs="Times New Roman"/>
          <w:color w:val="000000" w:themeColor="text1"/>
          <w:sz w:val="26"/>
          <w:szCs w:val="26"/>
          <w:lang w:val="vi-VN"/>
        </w:rPr>
        <w:tab/>
        <w:t>S</w:t>
      </w:r>
    </w:p>
    <w:p w:rsidR="00477ADC" w:rsidRPr="001D4CAF" w:rsidRDefault="00477ADC" w:rsidP="00477ADC">
      <w:pPr>
        <w:tabs>
          <w:tab w:val="left" w:pos="8640"/>
          <w:tab w:val="left" w:pos="9000"/>
        </w:tabs>
        <w:autoSpaceDE w:val="0"/>
        <w:autoSpaceDN w:val="0"/>
        <w:adjustRightInd w:val="0"/>
        <w:spacing w:before="100" w:beforeAutospacing="1" w:after="100" w:afterAutospacing="1"/>
        <w:ind w:left="-810" w:right="-898"/>
        <w:rPr>
          <w:rFonts w:ascii="Times New Roman" w:hAnsi="Times New Roman" w:cs="Times New Roman"/>
          <w:color w:val="000000" w:themeColor="text1"/>
          <w:sz w:val="26"/>
          <w:szCs w:val="26"/>
          <w:lang w:val="vi-VN"/>
        </w:rPr>
      </w:pPr>
      <w:r w:rsidRPr="001D4CAF">
        <w:rPr>
          <w:rFonts w:ascii="Times New Roman" w:hAnsi="Times New Roman" w:cs="Times New Roman"/>
          <w:color w:val="000000" w:themeColor="text1"/>
          <w:sz w:val="26"/>
          <w:szCs w:val="26"/>
          <w:lang w:val="vi-VN"/>
        </w:rPr>
        <w:t xml:space="preserve">75. </w:t>
      </w:r>
      <w:r w:rsidRPr="001D4CAF">
        <w:rPr>
          <w:rFonts w:ascii="Times New Roman" w:hAnsi="Times New Roman" w:cs="Times New Roman"/>
          <w:color w:val="000000" w:themeColor="text1"/>
          <w:sz w:val="26"/>
          <w:szCs w:val="26"/>
        </w:rPr>
        <w:t>Tá dược silicon bền vững, thích hợp cho chế phẩm hấp thu qua da</w:t>
      </w:r>
      <w:r w:rsidRPr="001D4CAF">
        <w:rPr>
          <w:rFonts w:ascii="MS Mincho" w:eastAsia="MS Mincho" w:hAnsi="MS Mincho" w:cs="MS Mincho" w:hint="eastAsia"/>
          <w:color w:val="000000" w:themeColor="text1"/>
          <w:sz w:val="26"/>
          <w:szCs w:val="26"/>
        </w:rPr>
        <w:t> </w:t>
      </w:r>
      <w:r w:rsidRPr="001D4CAF">
        <w:rPr>
          <w:rFonts w:ascii="Times New Roman" w:eastAsia="MS Mincho" w:hAnsi="Times New Roman" w:cs="Times New Roman"/>
          <w:color w:val="000000" w:themeColor="text1"/>
          <w:sz w:val="26"/>
          <w:szCs w:val="26"/>
        </w:rPr>
        <w:tab/>
      </w:r>
      <w:r w:rsidRPr="001D4CAF">
        <w:rPr>
          <w:rFonts w:ascii="Times New Roman" w:eastAsia="MS Mincho" w:hAnsi="Times New Roman" w:cs="Times New Roman"/>
          <w:color w:val="000000" w:themeColor="text1"/>
          <w:sz w:val="26"/>
          <w:szCs w:val="26"/>
          <w:lang w:val="vi-VN"/>
        </w:rPr>
        <w:t>Đ</w:t>
      </w:r>
      <w:r w:rsidRPr="001D4CAF">
        <w:rPr>
          <w:rFonts w:ascii="Times New Roman" w:eastAsia="MS Mincho" w:hAnsi="Times New Roman" w:cs="Times New Roman"/>
          <w:color w:val="000000" w:themeColor="text1"/>
          <w:sz w:val="26"/>
          <w:szCs w:val="26"/>
          <w:lang w:val="vi-VN"/>
        </w:rPr>
        <w:tab/>
        <w:t>S</w:t>
      </w:r>
    </w:p>
    <w:p w:rsidR="009353C7" w:rsidRDefault="00477ADC"/>
    <w:sectPr w:rsidR="009353C7" w:rsidSect="00C07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DC"/>
    <w:rsid w:val="00063E9F"/>
    <w:rsid w:val="00477ADC"/>
    <w:rsid w:val="00750B44"/>
    <w:rsid w:val="009C5B9B"/>
    <w:rsid w:val="00C0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AB93D"/>
  <w14:defaultImageDpi w14:val="32767"/>
  <w15:chartTrackingRefBased/>
  <w15:docId w15:val="{9A598BB5-4BB4-7C43-BE6C-FA841939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7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2019-12-16T02:30:00Z</dcterms:created>
  <dcterms:modified xsi:type="dcterms:W3CDTF">2019-12-16T02:30:00Z</dcterms:modified>
</cp:coreProperties>
</file>