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45" w:rsidRPr="00942A45" w:rsidRDefault="00942A45" w:rsidP="00942A45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vi-VN"/>
        </w:rPr>
      </w:pPr>
      <w:r w:rsidRPr="00942A4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vi-VN"/>
        </w:rPr>
        <w:t>CÂY MUỒNG TRÂU VÀ CÔNG DỤNG</w:t>
      </w:r>
    </w:p>
    <w:p w:rsidR="00942A45" w:rsidRPr="00942A45" w:rsidRDefault="00942A45" w:rsidP="00942A45">
      <w:pPr>
        <w:shd w:val="clear" w:color="auto" w:fill="FFFFFF"/>
        <w:spacing w:line="300" w:lineRule="atLeast"/>
        <w:ind w:firstLine="720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trâu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còn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có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tên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khác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là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xức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lác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thuộc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dạng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cây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thảo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cao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khoảng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1,5m.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kép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hình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lông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chim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.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Hoa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to,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chùm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hoa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dài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cao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màu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vàng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cam.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Quả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đậu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mang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2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cánh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lớn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2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bên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.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và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hoa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có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mùi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hôi</w:t>
      </w:r>
      <w:proofErr w:type="spellEnd"/>
      <w:r w:rsidRPr="00942A45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.</w:t>
      </w:r>
    </w:p>
    <w:p w:rsidR="00942A45" w:rsidRPr="00942A45" w:rsidRDefault="00942A45" w:rsidP="00942A4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trâu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còn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có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tên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khác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xức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thuộc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dạng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cây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thảo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cao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khoảng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1,5m.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kép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hình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lông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chim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Hoa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to,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chùm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hoa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dài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cao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màu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cam.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Quả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đậu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mang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2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cánh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lớn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2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bên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hoa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có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mùi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hôi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942A45" w:rsidRPr="00942A45" w:rsidRDefault="00942A45" w:rsidP="00942A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Cây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trâu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có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đặc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tính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những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cành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mở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ra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buổi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sáng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khép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lại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ban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đêm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Cây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được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mọc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proofErr w:type="gram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lan</w:t>
      </w:r>
      <w:proofErr w:type="spellEnd"/>
      <w:proofErr w:type="gram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rộng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khắp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nơi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có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thời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tiết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nóng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942A45" w:rsidRPr="00942A45" w:rsidRDefault="00942A45" w:rsidP="00942A45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Bộ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phận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sử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dụng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thuốc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hoa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quả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(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vỏ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quả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hạt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).</w:t>
      </w:r>
    </w:p>
    <w:p w:rsidR="00942A45" w:rsidRPr="00942A45" w:rsidRDefault="00942A45" w:rsidP="00942A45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Trong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Y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học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cổ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truyền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trâu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có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hai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công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dụng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chính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chữa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bệnh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ngoài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da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thuốc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nhuận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tràng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942A45" w:rsidRPr="00942A45" w:rsidRDefault="00942A45" w:rsidP="00942A45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Với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bệnh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ngoài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da,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người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ta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dùng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trâu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còn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tươi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đem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giã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nát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để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bôi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những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chỗ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bị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tiền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hắc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trên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thể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942A45" w:rsidRPr="00942A45" w:rsidRDefault="00942A45" w:rsidP="00942A45">
      <w:pPr>
        <w:shd w:val="clear" w:color="auto" w:fill="FFFFFF"/>
        <w:spacing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- </w:t>
      </w: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Trường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hợp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bị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nấm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ngoài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da, </w:t>
      </w: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dị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ứng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da:</w:t>
      </w:r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trâu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sắc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đậm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đặc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dùng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để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tắm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hoặc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đắp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thẳng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lên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da hay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biến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chế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thuốc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dán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từ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đắp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trực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tiếp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lên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da.</w:t>
      </w:r>
    </w:p>
    <w:p w:rsidR="00942A45" w:rsidRPr="00942A45" w:rsidRDefault="00942A45" w:rsidP="00942A45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Ngoài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ra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có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thể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sử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dụng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5 - 20g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cuống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quả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khô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(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không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hạt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),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ngâm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trong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1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lít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nước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đun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sôi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uống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1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tách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buổi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tối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942A45" w:rsidRPr="00942A45" w:rsidRDefault="00942A45" w:rsidP="00942A45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Một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số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nơi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người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ta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cũng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có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thể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xay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trong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nước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ấm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bào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chế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như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kem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dùng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nơi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bị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ngứa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kích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ứng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3 - 4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lần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/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ngày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tbl>
      <w:tblPr>
        <w:tblW w:w="0" w:type="auto"/>
        <w:jc w:val="center"/>
        <w:tblCellSpacing w:w="37" w:type="dxa"/>
        <w:tblCellMar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7798"/>
      </w:tblGrid>
      <w:tr w:rsidR="00942A45" w:rsidRPr="00942A45" w:rsidTr="00942A45">
        <w:trPr>
          <w:tblCellSpacing w:w="37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42A45">
              <w:rPr>
                <w:rFonts w:ascii="Times New Roman" w:eastAsia="Times New Roman" w:hAnsi="Times New Roman" w:cs="Times New Roman"/>
                <w:noProof/>
                <w:color w:val="111111"/>
                <w:sz w:val="26"/>
                <w:szCs w:val="26"/>
              </w:rPr>
              <w:lastRenderedPageBreak/>
              <w:drawing>
                <wp:inline distT="0" distB="0" distL="0" distR="0">
                  <wp:extent cx="4762500" cy="3571875"/>
                  <wp:effectExtent l="0" t="0" r="0" b="9525"/>
                  <wp:docPr id="1" name="Picture 1" descr="http://skds3.vcmedia.vn/DGLcjEtCi7V4PUO35EGZceYAXCoe9f/Image/2012/09/18-c87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ds3.vcmedia.vn/DGLcjEtCi7V4PUO35EGZceYAXCoe9f/Image/2012/09/18-c87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A45" w:rsidRPr="00942A45" w:rsidRDefault="00942A45" w:rsidP="0094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 w:rsidRPr="00942A4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 </w:t>
            </w:r>
            <w:proofErr w:type="spellStart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>Cây</w:t>
            </w:r>
            <w:proofErr w:type="spellEnd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>và</w:t>
            </w:r>
            <w:proofErr w:type="spellEnd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>hoa</w:t>
            </w:r>
            <w:proofErr w:type="spellEnd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>muồng</w:t>
            </w:r>
            <w:proofErr w:type="spellEnd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 xml:space="preserve"> </w:t>
            </w:r>
            <w:proofErr w:type="spellStart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>trâu</w:t>
            </w:r>
            <w:proofErr w:type="spellEnd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 xml:space="preserve">.  </w:t>
            </w:r>
            <w:proofErr w:type="spellStart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>Ảnh</w:t>
            </w:r>
            <w:proofErr w:type="spellEnd"/>
            <w:r w:rsidRPr="00942A45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</w:rPr>
              <w:t>: TL</w:t>
            </w:r>
          </w:p>
        </w:tc>
      </w:tr>
    </w:tbl>
    <w:p w:rsidR="00942A45" w:rsidRPr="00942A45" w:rsidRDefault="00942A45" w:rsidP="00942A45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bookmarkStart w:id="0" w:name="_GoBack"/>
      <w:bookmarkEnd w:id="0"/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trâu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còn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được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sử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dụng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trong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các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bài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thuốc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giúp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mát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gan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;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dùng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những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người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thường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xuyên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bị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táo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bón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bị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ngứa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(do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nóng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gan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do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táo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bón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kinh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niên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gây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ra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)...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Để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dùng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thuốc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lấy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trâu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tươi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giã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nát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lấy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nước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uống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nhưng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người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ta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thường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dùng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khô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để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sắc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lấy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nước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dùng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hoặc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phơi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khô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tán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thành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bột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rồi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thành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từng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viên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để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dành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sử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dụng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Đơn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giản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nhất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phơi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khô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rồi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xay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rây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lấy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bột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mỗi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ngày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dùng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2 - 6g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bột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942A45" w:rsidRPr="00942A45" w:rsidRDefault="00942A45" w:rsidP="00942A45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- </w:t>
      </w: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Trị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táo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bón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:</w:t>
      </w:r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trâu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20g,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đun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với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1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lít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nước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.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Uống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1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cốc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trước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ngủ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942A45" w:rsidRPr="00942A45" w:rsidRDefault="00942A45" w:rsidP="00942A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Dung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dịch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nước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ép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nghiền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nát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lọc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proofErr w:type="gram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pha</w:t>
      </w:r>
      <w:proofErr w:type="spellEnd"/>
      <w:proofErr w:type="gram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loãng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là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một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chất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nước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dùng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để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súc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miệng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trị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đau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cổ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viêm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họng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rất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hiệu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quả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942A45" w:rsidRPr="00942A45" w:rsidRDefault="00942A45" w:rsidP="00942A45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spellStart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>Lưu</w:t>
      </w:r>
      <w:proofErr w:type="spellEnd"/>
      <w:r w:rsidRPr="00942A45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</w:rPr>
        <w:t xml:space="preserve"> ý:</w:t>
      </w:r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Không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nên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sử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dụng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trong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một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thời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gian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dài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những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người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có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tỳ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vị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hư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hàn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(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thường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bị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lạnh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bụng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tiêu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chảy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)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thì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không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nên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uống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lá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muồng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trâu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,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vì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sẽ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dễ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bị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tiêu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proofErr w:type="spellStart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chảy</w:t>
      </w:r>
      <w:proofErr w:type="spellEnd"/>
      <w:r w:rsidRPr="00942A45">
        <w:rPr>
          <w:rFonts w:ascii="Times New Roman" w:eastAsia="Times New Roman" w:hAnsi="Times New Roman" w:cs="Times New Roman"/>
          <w:color w:val="111111"/>
          <w:sz w:val="26"/>
          <w:szCs w:val="26"/>
        </w:rPr>
        <w:t>.          </w:t>
      </w:r>
    </w:p>
    <w:p w:rsidR="00545C70" w:rsidRPr="00942A45" w:rsidRDefault="00545C70">
      <w:pPr>
        <w:rPr>
          <w:rFonts w:ascii="Times New Roman" w:hAnsi="Times New Roman" w:cs="Times New Roman"/>
          <w:sz w:val="26"/>
          <w:szCs w:val="26"/>
        </w:rPr>
      </w:pPr>
    </w:p>
    <w:sectPr w:rsidR="00545C70" w:rsidRPr="0094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45"/>
    <w:rsid w:val="00545C70"/>
    <w:rsid w:val="009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DDA19-ACE0-43BC-BDB2-A375E937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6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2017-11-08T07:01:00Z</dcterms:created>
  <dcterms:modified xsi:type="dcterms:W3CDTF">2017-11-08T07:03:00Z</dcterms:modified>
</cp:coreProperties>
</file>