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10" w:rsidRPr="00E20FEE" w:rsidRDefault="00114210" w:rsidP="00114210">
      <w:pPr>
        <w:spacing w:line="360" w:lineRule="auto"/>
        <w:rPr>
          <w:b/>
          <w:sz w:val="26"/>
          <w:szCs w:val="26"/>
        </w:rPr>
      </w:pPr>
      <w:r w:rsidRPr="00E20FEE">
        <w:rPr>
          <w:b/>
          <w:sz w:val="26"/>
          <w:szCs w:val="26"/>
        </w:rPr>
        <w:t>Bột nhão Darier</w:t>
      </w:r>
    </w:p>
    <w:p w:rsidR="00114210" w:rsidRPr="00E20FEE" w:rsidRDefault="00114210" w:rsidP="00114210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1.1 </w:t>
      </w:r>
      <w:r w:rsidRPr="00E20FEE">
        <w:rPr>
          <w:b/>
          <w:i/>
          <w:sz w:val="26"/>
          <w:szCs w:val="26"/>
        </w:rPr>
        <w:t>Công thức: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Kẽm oxyd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 g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Calci carbonat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 g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Glycerin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 g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Nước tinh khiết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 g</w:t>
      </w:r>
    </w:p>
    <w:p w:rsidR="00114210" w:rsidRPr="00E20FEE" w:rsidRDefault="00114210" w:rsidP="00114210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1.2 Hãy cho biết</w:t>
      </w:r>
      <w:bookmarkStart w:id="0" w:name="_GoBack"/>
      <w:bookmarkEnd w:id="0"/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Tính chất, tác dụng của kẽm oxyd và calci carbonat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Đặc điểm, vai trò của tá dược.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Thế nào là bột nhão, cấu trúc hóa lý và phương pháp bào chế.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Công dụng của bột nhão Darier.</w:t>
      </w:r>
    </w:p>
    <w:p w:rsidR="00114210" w:rsidRDefault="00114210" w:rsidP="0011421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- Liên hệ với chế phẩm tương tự trên thị trường.</w:t>
      </w:r>
    </w:p>
    <w:p w:rsidR="00480700" w:rsidRDefault="00114210"/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10"/>
    <w:rsid w:val="00114210"/>
    <w:rsid w:val="001E087A"/>
    <w:rsid w:val="0026336F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E44F"/>
  <w15:chartTrackingRefBased/>
  <w15:docId w15:val="{2D197EEA-C936-4A67-AC5D-D66B0DF5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P R C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2019-02-16T11:33:00Z</dcterms:created>
  <dcterms:modified xsi:type="dcterms:W3CDTF">2019-02-16T11:33:00Z</dcterms:modified>
</cp:coreProperties>
</file>