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11" w:rsidRPr="003E3F11" w:rsidRDefault="003E3F11" w:rsidP="003E3F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Một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ý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kiến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khác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cho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rằng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những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dẫn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xuất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của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đioxyflavonon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(3-4díoxyflavonol)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đều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có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tính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chất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của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rutin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nghĩa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là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tăng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sức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chịu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đựng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của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vi</w:t>
      </w:r>
      <w:proofErr w:type="gram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ti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huyết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quản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làm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cho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huyết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quản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khó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đứt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vỡ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Còn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tên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giấp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proofErr w:type="gramStart"/>
      <w:r w:rsidRPr="003E3F11">
        <w:rPr>
          <w:sz w:val="32"/>
          <w:szCs w:val="32"/>
        </w:rPr>
        <w:t>ngư</w:t>
      </w:r>
      <w:proofErr w:type="spellEnd"/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thảo</w:t>
      </w:r>
      <w:proofErr w:type="spellEnd"/>
      <w:r w:rsidRPr="003E3F11">
        <w:rPr>
          <w:sz w:val="32"/>
          <w:szCs w:val="32"/>
        </w:rPr>
        <w:t>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Tên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Houttuynia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cordata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Thunb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Thuộc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họ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giấp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Saururaceae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Mô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tả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</w:p>
    <w:p w:rsidR="003E3F11" w:rsidRPr="003E3F11" w:rsidRDefault="003E3F11" w:rsidP="003E3F11">
      <w:pPr>
        <w:pStyle w:val="NormalWeb"/>
        <w:jc w:val="center"/>
        <w:rPr>
          <w:sz w:val="32"/>
          <w:szCs w:val="32"/>
        </w:rPr>
      </w:pPr>
      <w:r w:rsidRPr="003E3F11">
        <w:rPr>
          <w:noProof/>
          <w:sz w:val="32"/>
          <w:szCs w:val="32"/>
        </w:rPr>
        <w:drawing>
          <wp:inline distT="0" distB="0" distL="0" distR="0">
            <wp:extent cx="5000625" cy="3638550"/>
            <wp:effectExtent l="19050" t="0" r="9525" b="0"/>
            <wp:docPr id="1" name="Picture 1" descr="http://www.dieutri.vn/upload/cay-thuoc/diep-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utri.vn/upload/cay-thuoc/diep-c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11" w:rsidRPr="003E3F11" w:rsidRDefault="003E3F11" w:rsidP="003E3F11">
      <w:pPr>
        <w:pStyle w:val="NormalWeb"/>
        <w:jc w:val="center"/>
        <w:rPr>
          <w:sz w:val="32"/>
          <w:szCs w:val="32"/>
        </w:rPr>
      </w:pPr>
      <w:proofErr w:type="spellStart"/>
      <w:r w:rsidRPr="003E3F11">
        <w:rPr>
          <w:rStyle w:val="Strong"/>
          <w:i/>
          <w:iCs/>
          <w:sz w:val="32"/>
          <w:szCs w:val="32"/>
        </w:rPr>
        <w:t>Cây</w:t>
      </w:r>
      <w:proofErr w:type="spellEnd"/>
      <w:r w:rsidRPr="003E3F11">
        <w:rPr>
          <w:rStyle w:val="Strong"/>
          <w:i/>
          <w:iCs/>
          <w:sz w:val="32"/>
          <w:szCs w:val="32"/>
        </w:rPr>
        <w:t xml:space="preserve"> </w:t>
      </w:r>
      <w:proofErr w:type="spellStart"/>
      <w:r w:rsidRPr="003E3F11">
        <w:rPr>
          <w:rStyle w:val="Strong"/>
          <w:i/>
          <w:iCs/>
          <w:sz w:val="32"/>
          <w:szCs w:val="32"/>
        </w:rPr>
        <w:t>diếp</w:t>
      </w:r>
      <w:proofErr w:type="spellEnd"/>
      <w:r w:rsidRPr="003E3F11">
        <w:rPr>
          <w:rStyle w:val="Strong"/>
          <w:i/>
          <w:iCs/>
          <w:sz w:val="32"/>
          <w:szCs w:val="32"/>
        </w:rPr>
        <w:t xml:space="preserve"> </w:t>
      </w:r>
      <w:proofErr w:type="spellStart"/>
      <w:r w:rsidRPr="003E3F11">
        <w:rPr>
          <w:rStyle w:val="Strong"/>
          <w:i/>
          <w:iCs/>
          <w:sz w:val="32"/>
          <w:szCs w:val="32"/>
        </w:rPr>
        <w:t>cá</w:t>
      </w:r>
      <w:proofErr w:type="spell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một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loại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cỏ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nhỏ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lâu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năm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ưa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chỗ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ẩm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ướt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rễ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ngầm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dưới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đất</w:t>
      </w:r>
      <w:proofErr w:type="spellEnd"/>
      <w:r w:rsidRPr="003E3F11">
        <w:rPr>
          <w:sz w:val="32"/>
          <w:szCs w:val="32"/>
        </w:rPr>
        <w:t>.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Rễ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nhỏ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ở </w:t>
      </w:r>
      <w:proofErr w:type="spellStart"/>
      <w:r w:rsidRPr="003E3F11">
        <w:rPr>
          <w:sz w:val="32"/>
          <w:szCs w:val="32"/>
        </w:rPr>
        <w:t>các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đốt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thân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đứng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cao</w:t>
      </w:r>
      <w:proofErr w:type="spellEnd"/>
      <w:r w:rsidRPr="003E3F11">
        <w:rPr>
          <w:sz w:val="32"/>
          <w:szCs w:val="32"/>
        </w:rPr>
        <w:t xml:space="preserve"> 40cm,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hoặc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ít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lông</w:t>
      </w:r>
      <w:proofErr w:type="spellEnd"/>
      <w:r w:rsidRPr="003E3F11">
        <w:rPr>
          <w:sz w:val="32"/>
          <w:szCs w:val="32"/>
        </w:rPr>
        <w:t>.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cách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hình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tim</w:t>
      </w:r>
      <w:proofErr w:type="spellEnd"/>
      <w:proofErr w:type="gram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đầu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hơi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nhọn</w:t>
      </w:r>
      <w:proofErr w:type="spellEnd"/>
      <w:r w:rsidRPr="003E3F11">
        <w:rPr>
          <w:sz w:val="32"/>
          <w:szCs w:val="32"/>
        </w:rPr>
        <w:t xml:space="preserve"> hay </w:t>
      </w:r>
      <w:proofErr w:type="spellStart"/>
      <w:r w:rsidRPr="003E3F11">
        <w:rPr>
          <w:sz w:val="32"/>
          <w:szCs w:val="32"/>
        </w:rPr>
        <w:t>nhọn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hẳn</w:t>
      </w:r>
      <w:proofErr w:type="spellEnd"/>
      <w:r w:rsidRPr="003E3F11">
        <w:rPr>
          <w:sz w:val="32"/>
          <w:szCs w:val="32"/>
        </w:rPr>
        <w:t xml:space="preserve">. </w:t>
      </w:r>
      <w:proofErr w:type="spell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nhỏ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màu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nhạt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không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bao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thành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bống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4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bắc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lastRenderedPageBreak/>
        <w:t>màu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trắng</w:t>
      </w:r>
      <w:proofErr w:type="spellEnd"/>
      <w:r w:rsidRPr="003E3F11">
        <w:rPr>
          <w:sz w:val="32"/>
          <w:szCs w:val="32"/>
        </w:rPr>
        <w:t xml:space="preserve">; </w:t>
      </w:r>
      <w:proofErr w:type="spellStart"/>
      <w:r w:rsidRPr="003E3F11">
        <w:rPr>
          <w:sz w:val="32"/>
          <w:szCs w:val="32"/>
        </w:rPr>
        <w:t>trông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toàn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bộ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bề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ngoài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của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cụm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bấc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giống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như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một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đơn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độc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toàn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vò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mùi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tanh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như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. </w:t>
      </w:r>
      <w:proofErr w:type="spellStart"/>
      <w:proofErr w:type="gram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nở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về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mùa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tháng</w:t>
      </w:r>
      <w:proofErr w:type="spellEnd"/>
      <w:r w:rsidRPr="003E3F11">
        <w:rPr>
          <w:sz w:val="32"/>
          <w:szCs w:val="32"/>
        </w:rPr>
        <w:t xml:space="preserve"> 5-8.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Phân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bố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proofErr w:type="gramStart"/>
      <w:r w:rsidRPr="003E3F11">
        <w:rPr>
          <w:sz w:val="32"/>
          <w:szCs w:val="32"/>
        </w:rPr>
        <w:t>thu</w:t>
      </w:r>
      <w:proofErr w:type="spellEnd"/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chế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biến</w:t>
      </w:r>
      <w:proofErr w:type="spell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Mọc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hoang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khắp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ẩm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thấp</w:t>
      </w:r>
      <w:proofErr w:type="spellEnd"/>
      <w:r w:rsidRPr="003E3F11">
        <w:rPr>
          <w:sz w:val="32"/>
          <w:szCs w:val="32"/>
        </w:rPr>
        <w:t xml:space="preserve"> ở </w:t>
      </w:r>
      <w:proofErr w:type="spellStart"/>
      <w:r w:rsidRPr="003E3F11">
        <w:rPr>
          <w:sz w:val="32"/>
          <w:szCs w:val="32"/>
        </w:rPr>
        <w:t>Việt</w:t>
      </w:r>
      <w:proofErr w:type="spellEnd"/>
      <w:r w:rsidRPr="003E3F11">
        <w:rPr>
          <w:sz w:val="32"/>
          <w:szCs w:val="32"/>
        </w:rPr>
        <w:t xml:space="preserve"> Nam.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thường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về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ăn</w:t>
      </w:r>
      <w:proofErr w:type="spellEnd"/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với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. </w:t>
      </w:r>
      <w:proofErr w:type="spellStart"/>
      <w:r w:rsidRPr="003E3F11">
        <w:rPr>
          <w:sz w:val="32"/>
          <w:szCs w:val="32"/>
        </w:rPr>
        <w:t>Toàn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vế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tươi</w:t>
      </w:r>
      <w:proofErr w:type="spellEnd"/>
      <w:r w:rsidRPr="003E3F11">
        <w:rPr>
          <w:sz w:val="32"/>
          <w:szCs w:val="32"/>
        </w:rPr>
        <w:t xml:space="preserve"> hay </w:t>
      </w:r>
      <w:proofErr w:type="spellStart"/>
      <w:r w:rsidRPr="003E3F11">
        <w:rPr>
          <w:sz w:val="32"/>
          <w:szCs w:val="32"/>
        </w:rPr>
        <w:t>phơi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hoặc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sấy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</w:t>
      </w:r>
      <w:proofErr w:type="spellEnd"/>
      <w:r w:rsidRPr="003E3F11">
        <w:rPr>
          <w:sz w:val="32"/>
          <w:szCs w:val="32"/>
        </w:rPr>
        <w:t>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Thành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phần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hoá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học</w:t>
      </w:r>
      <w:proofErr w:type="spell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chừng</w:t>
      </w:r>
      <w:proofErr w:type="spellEnd"/>
      <w:r w:rsidRPr="003E3F11">
        <w:rPr>
          <w:sz w:val="32"/>
          <w:szCs w:val="32"/>
        </w:rPr>
        <w:t xml:space="preserve"> 0</w:t>
      </w:r>
      <w:proofErr w:type="gramStart"/>
      <w:r w:rsidRPr="003E3F11">
        <w:rPr>
          <w:sz w:val="32"/>
          <w:szCs w:val="32"/>
        </w:rPr>
        <w:t>,0049</w:t>
      </w:r>
      <w:proofErr w:type="gramEnd"/>
      <w:r w:rsidRPr="003E3F11">
        <w:rPr>
          <w:sz w:val="32"/>
          <w:szCs w:val="32"/>
        </w:rPr>
        <w:t xml:space="preserve">% </w:t>
      </w:r>
      <w:proofErr w:type="spellStart"/>
      <w:r w:rsidRPr="003E3F11">
        <w:rPr>
          <w:sz w:val="32"/>
          <w:szCs w:val="32"/>
        </w:rPr>
        <w:t>tinh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dầu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một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ít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ancalốit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gọi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cocdalin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cordalin</w:t>
      </w:r>
      <w:proofErr w:type="spellEnd"/>
      <w:r w:rsidRPr="003E3F11">
        <w:rPr>
          <w:sz w:val="32"/>
          <w:szCs w:val="32"/>
        </w:rPr>
        <w:t xml:space="preserve">). </w:t>
      </w:r>
      <w:proofErr w:type="spellStart"/>
      <w:proofErr w:type="gramStart"/>
      <w:r w:rsidRPr="003E3F11">
        <w:rPr>
          <w:sz w:val="32"/>
          <w:szCs w:val="32"/>
        </w:rPr>
        <w:t>Thành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phần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chủ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yếu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của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dầu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metylnonylxeton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mùi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chịu</w:t>
      </w:r>
      <w:proofErr w:type="spellEnd"/>
      <w:r w:rsidRPr="003E3F11">
        <w:rPr>
          <w:sz w:val="32"/>
          <w:szCs w:val="32"/>
        </w:rPr>
        <w:t xml:space="preserve">),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miêcxen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myrcen</w:t>
      </w:r>
      <w:proofErr w:type="spellEnd"/>
      <w:r w:rsidRPr="003E3F11">
        <w:rPr>
          <w:sz w:val="32"/>
          <w:szCs w:val="32"/>
        </w:rPr>
        <w:t xml:space="preserve">), </w:t>
      </w:r>
      <w:proofErr w:type="spellStart"/>
      <w:r w:rsidRPr="003E3F11">
        <w:rPr>
          <w:sz w:val="32"/>
          <w:szCs w:val="32"/>
        </w:rPr>
        <w:t>axit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caprinic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laurinaldehyt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Hoa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quả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chứa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isoquexitrin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chứa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quexitrin</w:t>
      </w:r>
      <w:proofErr w:type="spellEnd"/>
      <w:r w:rsidRPr="003E3F11">
        <w:rPr>
          <w:sz w:val="32"/>
          <w:szCs w:val="32"/>
        </w:rPr>
        <w:t>.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Độ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trung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bình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11</w:t>
      </w:r>
      <w:proofErr w:type="gramStart"/>
      <w:r w:rsidRPr="003E3F11">
        <w:rPr>
          <w:sz w:val="32"/>
          <w:szCs w:val="32"/>
        </w:rPr>
        <w:t>,4</w:t>
      </w:r>
      <w:proofErr w:type="gramEnd"/>
      <w:r w:rsidRPr="003E3F11">
        <w:rPr>
          <w:sz w:val="32"/>
          <w:szCs w:val="32"/>
        </w:rPr>
        <w:t xml:space="preserve">%, </w:t>
      </w:r>
      <w:proofErr w:type="spellStart"/>
      <w:r w:rsidRPr="003E3F11">
        <w:rPr>
          <w:sz w:val="32"/>
          <w:szCs w:val="32"/>
        </w:rPr>
        <w:t>tro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không</w:t>
      </w:r>
      <w:proofErr w:type="spellEnd"/>
      <w:r w:rsidRPr="003E3F11">
        <w:rPr>
          <w:sz w:val="32"/>
          <w:szCs w:val="32"/>
        </w:rPr>
        <w:t xml:space="preserve"> tan </w:t>
      </w: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HCl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2,7%.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dược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lý</w:t>
      </w:r>
      <w:proofErr w:type="spell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lợi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tiểu</w:t>
      </w:r>
      <w:proofErr w:type="spellEnd"/>
      <w:r w:rsidRPr="003E3F11">
        <w:rPr>
          <w:sz w:val="32"/>
          <w:szCs w:val="32"/>
        </w:rPr>
        <w:t xml:space="preserve">; </w:t>
      </w:r>
      <w:proofErr w:type="spellStart"/>
      <w:r w:rsidRPr="003E3F11">
        <w:rPr>
          <w:sz w:val="32"/>
          <w:szCs w:val="32"/>
        </w:rPr>
        <w:t>tính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lợi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tiểu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này</w:t>
      </w:r>
      <w:proofErr w:type="spellEnd"/>
      <w:r w:rsidRPr="003E3F11">
        <w:rPr>
          <w:sz w:val="32"/>
          <w:szCs w:val="32"/>
        </w:rPr>
        <w:t xml:space="preserve"> do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quexitrin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vô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chứa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. </w:t>
      </w:r>
      <w:proofErr w:type="gramStart"/>
      <w:r w:rsidRPr="003E3F11">
        <w:rPr>
          <w:sz w:val="32"/>
          <w:szCs w:val="32"/>
        </w:rPr>
        <w:t xml:space="preserve">Dung </w:t>
      </w:r>
      <w:proofErr w:type="spellStart"/>
      <w:r w:rsidRPr="003E3F11">
        <w:rPr>
          <w:sz w:val="32"/>
          <w:szCs w:val="32"/>
        </w:rPr>
        <w:t>dịch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1/100.000 </w:t>
      </w:r>
      <w:proofErr w:type="spellStart"/>
      <w:r w:rsidRPr="003E3F11">
        <w:rPr>
          <w:sz w:val="32"/>
          <w:szCs w:val="32"/>
        </w:rPr>
        <w:t>phân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tử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lượng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quexitrin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vẫn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còn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lợi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tiểu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mạnh</w:t>
      </w:r>
      <w:proofErr w:type="spellEnd"/>
      <w:r w:rsidRPr="003E3F11">
        <w:rPr>
          <w:sz w:val="32"/>
          <w:szCs w:val="32"/>
        </w:rPr>
        <w:t>.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isoquexitrin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cũng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lợi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tiểu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Nhật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dược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chí</w:t>
      </w:r>
      <w:proofErr w:type="spellEnd"/>
      <w:r w:rsidRPr="003E3F11">
        <w:rPr>
          <w:sz w:val="32"/>
          <w:szCs w:val="32"/>
        </w:rPr>
        <w:t xml:space="preserve"> 1936).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Một</w:t>
      </w:r>
      <w:proofErr w:type="spellEnd"/>
      <w:r w:rsidRPr="003E3F11">
        <w:rPr>
          <w:sz w:val="32"/>
          <w:szCs w:val="32"/>
        </w:rPr>
        <w:t xml:space="preserve"> ý </w:t>
      </w:r>
      <w:proofErr w:type="spellStart"/>
      <w:r w:rsidRPr="003E3F11">
        <w:rPr>
          <w:sz w:val="32"/>
          <w:szCs w:val="32"/>
        </w:rPr>
        <w:t>kiến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rằng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những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dẫn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xuất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của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đioxyflavonon</w:t>
      </w:r>
      <w:proofErr w:type="spellEnd"/>
      <w:r w:rsidRPr="003E3F11">
        <w:rPr>
          <w:sz w:val="32"/>
          <w:szCs w:val="32"/>
        </w:rPr>
        <w:t xml:space="preserve"> (3-4díoxyflavonol) </w:t>
      </w:r>
      <w:proofErr w:type="spellStart"/>
      <w:r w:rsidRPr="003E3F11">
        <w:rPr>
          <w:sz w:val="32"/>
          <w:szCs w:val="32"/>
        </w:rPr>
        <w:t>đều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tính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của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rutin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nghĩa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tăng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sức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chịu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đựng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của</w:t>
      </w:r>
      <w:proofErr w:type="spellEnd"/>
      <w:r w:rsidRPr="003E3F11">
        <w:rPr>
          <w:sz w:val="32"/>
          <w:szCs w:val="32"/>
        </w:rPr>
        <w:t xml:space="preserve"> </w:t>
      </w:r>
      <w:proofErr w:type="gramStart"/>
      <w:r w:rsidRPr="003E3F11">
        <w:rPr>
          <w:sz w:val="32"/>
          <w:szCs w:val="32"/>
        </w:rPr>
        <w:t>vi</w:t>
      </w:r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huyết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quản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làm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huyết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quản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đứt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vỡ</w:t>
      </w:r>
      <w:proofErr w:type="spellEnd"/>
      <w:r w:rsidRPr="003E3F11">
        <w:rPr>
          <w:sz w:val="32"/>
          <w:szCs w:val="32"/>
        </w:rPr>
        <w:t>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Chất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cocdalin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kích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thích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da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gây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phổng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Công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liều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Tính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vị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theo</w:t>
      </w:r>
      <w:proofErr w:type="spellEnd"/>
      <w:proofErr w:type="gram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đông</w:t>
      </w:r>
      <w:proofErr w:type="spellEnd"/>
      <w:r w:rsidRPr="003E3F11">
        <w:rPr>
          <w:sz w:val="32"/>
          <w:szCs w:val="32"/>
        </w:rPr>
        <w:t xml:space="preserve"> y: Cay, </w:t>
      </w:r>
      <w:proofErr w:type="spellStart"/>
      <w:r w:rsidRPr="003E3F11">
        <w:rPr>
          <w:sz w:val="32"/>
          <w:szCs w:val="32"/>
        </w:rPr>
        <w:t>hơi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lạnh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hơi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độc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vào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phế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kinh</w:t>
      </w:r>
      <w:proofErr w:type="spellEnd"/>
      <w:r w:rsidRPr="003E3F11">
        <w:rPr>
          <w:sz w:val="32"/>
          <w:szCs w:val="32"/>
        </w:rPr>
        <w:t xml:space="preserve">. </w:t>
      </w:r>
      <w:proofErr w:type="spellStart"/>
      <w:proofErr w:type="gram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tấn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nhiệt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tiêu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ung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thũng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chữa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phế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ung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ngoài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chữa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ung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thũng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trĩ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vết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lờ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loét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lastRenderedPageBreak/>
        <w:t>Nhân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dân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những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trường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hợp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tụ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máu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như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đau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mắt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giã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nhỏ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ép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vào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hai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miếng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giấy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bản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đắp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lên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mắt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ngủ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làm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như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vậy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hai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lần</w:t>
      </w:r>
      <w:proofErr w:type="spellEnd"/>
      <w:r w:rsidRPr="003E3F11">
        <w:rPr>
          <w:sz w:val="32"/>
          <w:szCs w:val="32"/>
        </w:rPr>
        <w:t xml:space="preserve">) </w:t>
      </w:r>
      <w:proofErr w:type="spellStart"/>
      <w:r w:rsidRPr="003E3F11">
        <w:rPr>
          <w:sz w:val="32"/>
          <w:szCs w:val="32"/>
        </w:rPr>
        <w:t>hoặc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bệnh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trĩ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lòi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proofErr w:type="gramStart"/>
      <w:r w:rsidRPr="003E3F11">
        <w:rPr>
          <w:sz w:val="32"/>
          <w:szCs w:val="32"/>
        </w:rPr>
        <w:t>dom</w:t>
      </w:r>
      <w:proofErr w:type="spellEnd"/>
      <w:proofErr w:type="gram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sắc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uống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nước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với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liều</w:t>
      </w:r>
      <w:proofErr w:type="spellEnd"/>
      <w:r w:rsidRPr="003E3F11">
        <w:rPr>
          <w:sz w:val="32"/>
          <w:szCs w:val="32"/>
        </w:rPr>
        <w:t xml:space="preserve"> 6-12g </w:t>
      </w:r>
      <w:proofErr w:type="spellStart"/>
      <w:r w:rsidRPr="003E3F11">
        <w:rPr>
          <w:sz w:val="32"/>
          <w:szCs w:val="32"/>
        </w:rPr>
        <w:t>đồng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thời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sắc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nước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lấy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hơi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xông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rồi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rửa</w:t>
      </w:r>
      <w:proofErr w:type="spellEnd"/>
      <w:r w:rsidRPr="003E3F11">
        <w:rPr>
          <w:sz w:val="32"/>
          <w:szCs w:val="32"/>
        </w:rPr>
        <w:t xml:space="preserve">). </w:t>
      </w:r>
      <w:proofErr w:type="spellStart"/>
      <w:proofErr w:type="gramStart"/>
      <w:r w:rsidRPr="003E3F11">
        <w:rPr>
          <w:sz w:val="32"/>
          <w:szCs w:val="32"/>
        </w:rPr>
        <w:t>Nhiều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người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thấy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hiệu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nghiệm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proofErr w:type="gramStart"/>
      <w:r w:rsidRPr="003E3F11">
        <w:rPr>
          <w:sz w:val="32"/>
          <w:szCs w:val="32"/>
        </w:rPr>
        <w:t>Ngoài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ra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còn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có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tác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dụng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tiểu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chữa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bệnh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mụn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nhọt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kinh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nguyệt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đều</w:t>
      </w:r>
      <w:proofErr w:type="spellEnd"/>
      <w:r w:rsidRPr="003E3F11">
        <w:rPr>
          <w:sz w:val="32"/>
          <w:szCs w:val="32"/>
        </w:rPr>
        <w:t>.</w:t>
      </w:r>
      <w:proofErr w:type="gramEnd"/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Liều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trung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bình</w:t>
      </w:r>
      <w:proofErr w:type="spellEnd"/>
      <w:r w:rsidRPr="003E3F11">
        <w:rPr>
          <w:sz w:val="32"/>
          <w:szCs w:val="32"/>
        </w:rPr>
        <w:t xml:space="preserve">: 6-12g </w:t>
      </w:r>
      <w:proofErr w:type="spellStart"/>
      <w:r w:rsidRPr="003E3F11">
        <w:rPr>
          <w:sz w:val="32"/>
          <w:szCs w:val="32"/>
        </w:rPr>
        <w:t>một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ngày</w:t>
      </w:r>
      <w:proofErr w:type="spellEnd"/>
      <w:r w:rsidRPr="003E3F11">
        <w:rPr>
          <w:sz w:val="32"/>
          <w:szCs w:val="32"/>
        </w:rPr>
        <w:t xml:space="preserve"> (</w:t>
      </w:r>
      <w:proofErr w:type="spellStart"/>
      <w:r w:rsidRPr="003E3F11">
        <w:rPr>
          <w:sz w:val="32"/>
          <w:szCs w:val="32"/>
        </w:rPr>
        <w:t>sắc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bột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viên</w:t>
      </w:r>
      <w:proofErr w:type="spellEnd"/>
      <w:r w:rsidRPr="003E3F11">
        <w:rPr>
          <w:sz w:val="32"/>
          <w:szCs w:val="32"/>
        </w:rPr>
        <w:t>).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Đơn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thuốc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kinh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nghiệm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đùng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>: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Cây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diếp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cá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khô</w:t>
      </w:r>
      <w:proofErr w:type="spellEnd"/>
      <w:r w:rsidRPr="003E3F11">
        <w:rPr>
          <w:sz w:val="32"/>
          <w:szCs w:val="32"/>
        </w:rPr>
        <w:t>: 20 g.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Táo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đỏ</w:t>
      </w:r>
      <w:proofErr w:type="spellEnd"/>
      <w:r w:rsidRPr="003E3F11">
        <w:rPr>
          <w:sz w:val="32"/>
          <w:szCs w:val="32"/>
        </w:rPr>
        <w:t xml:space="preserve">: 10 </w:t>
      </w:r>
      <w:proofErr w:type="spellStart"/>
      <w:r w:rsidRPr="003E3F11">
        <w:rPr>
          <w:sz w:val="32"/>
          <w:szCs w:val="32"/>
        </w:rPr>
        <w:t>quả</w:t>
      </w:r>
      <w:proofErr w:type="spellEnd"/>
      <w:r w:rsidRPr="003E3F11">
        <w:rPr>
          <w:sz w:val="32"/>
          <w:szCs w:val="32"/>
        </w:rPr>
        <w:t>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Nước</w:t>
      </w:r>
      <w:proofErr w:type="spellEnd"/>
      <w:r w:rsidRPr="003E3F11">
        <w:rPr>
          <w:sz w:val="32"/>
          <w:szCs w:val="32"/>
        </w:rPr>
        <w:t>: 600 ml.</w:t>
      </w:r>
    </w:p>
    <w:p w:rsidR="003E3F11" w:rsidRPr="003E3F11" w:rsidRDefault="003E3F11" w:rsidP="003E3F11">
      <w:pPr>
        <w:pStyle w:val="NormalWeb"/>
        <w:jc w:val="both"/>
        <w:rPr>
          <w:sz w:val="32"/>
          <w:szCs w:val="32"/>
        </w:rPr>
      </w:pPr>
      <w:proofErr w:type="spellStart"/>
      <w:r w:rsidRPr="003E3F11">
        <w:rPr>
          <w:sz w:val="32"/>
          <w:szCs w:val="32"/>
        </w:rPr>
        <w:t>Sắc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còn</w:t>
      </w:r>
      <w:proofErr w:type="spellEnd"/>
      <w:r w:rsidRPr="003E3F11">
        <w:rPr>
          <w:sz w:val="32"/>
          <w:szCs w:val="32"/>
        </w:rPr>
        <w:t xml:space="preserve"> 200ml, </w:t>
      </w:r>
      <w:proofErr w:type="spellStart"/>
      <w:r w:rsidRPr="003E3F11">
        <w:rPr>
          <w:sz w:val="32"/>
          <w:szCs w:val="32"/>
        </w:rPr>
        <w:t>chia</w:t>
      </w:r>
      <w:proofErr w:type="spellEnd"/>
      <w:r w:rsidRPr="003E3F11">
        <w:rPr>
          <w:sz w:val="32"/>
          <w:szCs w:val="32"/>
        </w:rPr>
        <w:t xml:space="preserve"> 3 </w:t>
      </w:r>
      <w:proofErr w:type="spellStart"/>
      <w:r w:rsidRPr="003E3F11">
        <w:rPr>
          <w:sz w:val="32"/>
          <w:szCs w:val="32"/>
        </w:rPr>
        <w:t>lần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uống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trong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ngày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chữa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bệnh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viém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sưng</w:t>
      </w:r>
      <w:proofErr w:type="spellEnd"/>
      <w:r w:rsidRPr="003E3F11">
        <w:rPr>
          <w:sz w:val="32"/>
          <w:szCs w:val="32"/>
        </w:rPr>
        <w:t xml:space="preserve"> tai </w:t>
      </w:r>
      <w:proofErr w:type="spellStart"/>
      <w:r w:rsidRPr="003E3F11">
        <w:rPr>
          <w:sz w:val="32"/>
          <w:szCs w:val="32"/>
        </w:rPr>
        <w:t>giữa</w:t>
      </w:r>
      <w:proofErr w:type="spellEnd"/>
      <w:r w:rsidRPr="003E3F11">
        <w:rPr>
          <w:sz w:val="32"/>
          <w:szCs w:val="32"/>
        </w:rPr>
        <w:t xml:space="preserve">, </w:t>
      </w:r>
      <w:proofErr w:type="spellStart"/>
      <w:r w:rsidRPr="003E3F11">
        <w:rPr>
          <w:sz w:val="32"/>
          <w:szCs w:val="32"/>
        </w:rPr>
        <w:t>sưng</w:t>
      </w:r>
      <w:proofErr w:type="spellEnd"/>
      <w:r w:rsidRPr="003E3F11">
        <w:rPr>
          <w:sz w:val="32"/>
          <w:szCs w:val="32"/>
        </w:rPr>
        <w:t> </w:t>
      </w:r>
      <w:proofErr w:type="spellStart"/>
      <w:r w:rsidRPr="003E3F11">
        <w:rPr>
          <w:sz w:val="32"/>
          <w:szCs w:val="32"/>
        </w:rPr>
        <w:t>tắc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tia</w:t>
      </w:r>
      <w:proofErr w:type="spellEnd"/>
      <w:r w:rsidRPr="003E3F11">
        <w:rPr>
          <w:sz w:val="32"/>
          <w:szCs w:val="32"/>
        </w:rPr>
        <w:t xml:space="preserve"> </w:t>
      </w:r>
      <w:proofErr w:type="spellStart"/>
      <w:r w:rsidRPr="003E3F11">
        <w:rPr>
          <w:sz w:val="32"/>
          <w:szCs w:val="32"/>
        </w:rPr>
        <w:t>sữa</w:t>
      </w:r>
      <w:proofErr w:type="spellEnd"/>
      <w:r w:rsidRPr="003E3F11">
        <w:rPr>
          <w:sz w:val="32"/>
          <w:szCs w:val="32"/>
        </w:rPr>
        <w:t>.</w:t>
      </w:r>
    </w:p>
    <w:p w:rsidR="00001C25" w:rsidRPr="003E3F11" w:rsidRDefault="00001C25">
      <w:pPr>
        <w:rPr>
          <w:rFonts w:ascii="Times New Roman" w:hAnsi="Times New Roman" w:cs="Times New Roman"/>
          <w:sz w:val="32"/>
          <w:szCs w:val="32"/>
        </w:rPr>
      </w:pPr>
    </w:p>
    <w:sectPr w:rsidR="00001C25" w:rsidRPr="003E3F11" w:rsidSect="00001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F11"/>
    <w:rsid w:val="00001C25"/>
    <w:rsid w:val="003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25"/>
  </w:style>
  <w:style w:type="paragraph" w:styleId="Heading2">
    <w:name w:val="heading 2"/>
    <w:basedOn w:val="Normal"/>
    <w:link w:val="Heading2Char"/>
    <w:uiPriority w:val="9"/>
    <w:qFormat/>
    <w:rsid w:val="003E3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F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3F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2017-06-14T08:56:00Z</dcterms:created>
  <dcterms:modified xsi:type="dcterms:W3CDTF">2017-06-14T09:00:00Z</dcterms:modified>
</cp:coreProperties>
</file>