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A7" w:rsidRDefault="00A8543F">
      <w:r>
        <w:t>Tra cứu chỉ định, chống chỉ định và tương tác giữa aspirin và clopidogrel bằng drugs.com, Medscape, emc và dược thư</w:t>
      </w:r>
      <w:bookmarkStart w:id="0" w:name="_GoBack"/>
      <w:bookmarkEnd w:id="0"/>
    </w:p>
    <w:sectPr w:rsidR="00647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3F"/>
    <w:rsid w:val="006471A7"/>
    <w:rsid w:val="00A8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A03D7"/>
  <w15:chartTrackingRefBased/>
  <w15:docId w15:val="{4910DEF8-2752-4A30-9BD9-8606A40C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2020-12-17T02:35:00Z</dcterms:created>
  <dcterms:modified xsi:type="dcterms:W3CDTF">2020-12-17T02:37:00Z</dcterms:modified>
</cp:coreProperties>
</file>