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614" w:rsidRDefault="00035614" w:rsidP="00035614">
      <w:pPr>
        <w:shd w:val="clear" w:color="auto" w:fill="FFFFFF"/>
        <w:tabs>
          <w:tab w:val="left" w:pos="5529"/>
        </w:tabs>
        <w:spacing w:line="276" w:lineRule="auto"/>
        <w:jc w:val="both"/>
        <w:rPr>
          <w:b/>
          <w:sz w:val="26"/>
          <w:szCs w:val="26"/>
        </w:rPr>
      </w:pPr>
      <w:r>
        <w:rPr>
          <w:b/>
          <w:sz w:val="26"/>
          <w:szCs w:val="26"/>
        </w:rPr>
        <w:t>Bệnh Viện</w:t>
      </w:r>
      <w:r w:rsidR="00DB2A23">
        <w:rPr>
          <w:b/>
          <w:sz w:val="26"/>
          <w:szCs w:val="26"/>
        </w:rPr>
        <w:t xml:space="preserve"> X</w:t>
      </w:r>
      <w:r>
        <w:rPr>
          <w:b/>
          <w:sz w:val="26"/>
          <w:szCs w:val="26"/>
        </w:rPr>
        <w:tab/>
        <w:t>Tổ Dược Lâm Sàng</w:t>
      </w:r>
    </w:p>
    <w:p w:rsidR="006119B0" w:rsidRPr="00C47D88" w:rsidRDefault="00035614" w:rsidP="00035614">
      <w:pPr>
        <w:shd w:val="clear" w:color="auto" w:fill="FFFFFF"/>
        <w:tabs>
          <w:tab w:val="left" w:pos="5529"/>
        </w:tabs>
        <w:spacing w:line="276" w:lineRule="auto"/>
        <w:jc w:val="both"/>
        <w:rPr>
          <w:b/>
          <w:sz w:val="26"/>
          <w:szCs w:val="26"/>
        </w:rPr>
      </w:pPr>
      <w:r>
        <w:rPr>
          <w:b/>
          <w:sz w:val="26"/>
          <w:szCs w:val="26"/>
        </w:rPr>
        <w:t>Khoa Dược</w:t>
      </w:r>
      <w:r>
        <w:rPr>
          <w:b/>
          <w:sz w:val="26"/>
          <w:szCs w:val="26"/>
        </w:rPr>
        <w:tab/>
        <w:t xml:space="preserve">Email: </w:t>
      </w:r>
    </w:p>
    <w:p w:rsidR="00AF4C46" w:rsidRPr="006119B0" w:rsidRDefault="002B4F1B" w:rsidP="008E0737">
      <w:pPr>
        <w:shd w:val="clear" w:color="auto" w:fill="FFFFFF"/>
        <w:spacing w:line="276" w:lineRule="auto"/>
        <w:jc w:val="both"/>
        <w:rPr>
          <w:b/>
          <w:sz w:val="26"/>
          <w:szCs w:val="26"/>
        </w:rPr>
      </w:pPr>
      <w:r w:rsidRPr="00C47D88">
        <w:rPr>
          <w:b/>
          <w:sz w:val="26"/>
          <w:szCs w:val="26"/>
        </w:rPr>
        <w:t xml:space="preserve">      </w:t>
      </w:r>
      <w:r w:rsidR="00133842" w:rsidRPr="00C47D88">
        <w:rPr>
          <w:b/>
          <w:sz w:val="26"/>
          <w:szCs w:val="26"/>
        </w:rPr>
        <w:tab/>
      </w:r>
      <w:r w:rsidR="00133842" w:rsidRPr="00C47D88">
        <w:rPr>
          <w:b/>
          <w:sz w:val="26"/>
          <w:szCs w:val="26"/>
        </w:rPr>
        <w:tab/>
      </w:r>
    </w:p>
    <w:p w:rsidR="00AF4C46" w:rsidRDefault="006119B0" w:rsidP="00C47D88">
      <w:pPr>
        <w:shd w:val="clear" w:color="auto" w:fill="FFFFFF"/>
        <w:spacing w:before="240" w:line="276" w:lineRule="auto"/>
        <w:jc w:val="center"/>
        <w:rPr>
          <w:b/>
          <w:sz w:val="28"/>
          <w:szCs w:val="28"/>
        </w:rPr>
      </w:pPr>
      <w:r>
        <w:rPr>
          <w:b/>
          <w:sz w:val="28"/>
          <w:szCs w:val="28"/>
        </w:rPr>
        <w:t xml:space="preserve">PHIẾU </w:t>
      </w:r>
      <w:r w:rsidR="00AF4C46" w:rsidRPr="008E0737">
        <w:rPr>
          <w:b/>
          <w:sz w:val="28"/>
          <w:szCs w:val="28"/>
        </w:rPr>
        <w:t>TRẢ LỜI THÔNG TIN THUỐC</w:t>
      </w:r>
    </w:p>
    <w:p w:rsidR="00C47D88" w:rsidRPr="008E0737" w:rsidRDefault="00C47D88" w:rsidP="00C47D88">
      <w:pPr>
        <w:shd w:val="clear" w:color="auto" w:fill="FFFFFF"/>
        <w:spacing w:before="240" w:line="276" w:lineRule="auto"/>
        <w:jc w:val="center"/>
        <w:rPr>
          <w:b/>
          <w:sz w:val="28"/>
          <w:szCs w:val="28"/>
        </w:rPr>
      </w:pPr>
      <w:bookmarkStart w:id="0" w:name="_GoBack"/>
      <w:bookmarkEnd w:id="0"/>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6"/>
        <w:gridCol w:w="1984"/>
        <w:gridCol w:w="633"/>
        <w:gridCol w:w="1210"/>
        <w:gridCol w:w="1408"/>
        <w:gridCol w:w="577"/>
        <w:gridCol w:w="2041"/>
      </w:tblGrid>
      <w:tr w:rsidR="00AF4C46" w:rsidRPr="00035614" w:rsidTr="00035614">
        <w:trPr>
          <w:trHeight w:val="20"/>
        </w:trPr>
        <w:tc>
          <w:tcPr>
            <w:tcW w:w="1526" w:type="dxa"/>
            <w:shd w:val="clear" w:color="auto" w:fill="FFFFFF"/>
          </w:tcPr>
          <w:p w:rsidR="00AF4C46" w:rsidRPr="00035614" w:rsidRDefault="00AF4C46" w:rsidP="00035614">
            <w:pPr>
              <w:shd w:val="clear" w:color="auto" w:fill="FFFFFF"/>
              <w:spacing w:before="240" w:line="264" w:lineRule="auto"/>
              <w:rPr>
                <w:b/>
              </w:rPr>
            </w:pPr>
            <w:r w:rsidRPr="00035614">
              <w:rPr>
                <w:b/>
              </w:rPr>
              <w:t>Ngày</w:t>
            </w:r>
          </w:p>
        </w:tc>
        <w:tc>
          <w:tcPr>
            <w:tcW w:w="7853" w:type="dxa"/>
            <w:gridSpan w:val="6"/>
            <w:shd w:val="clear" w:color="auto" w:fill="FFFFFF"/>
          </w:tcPr>
          <w:p w:rsidR="00AF4C46" w:rsidRPr="00B35010" w:rsidRDefault="009C5A2B" w:rsidP="00C47D88">
            <w:pPr>
              <w:shd w:val="clear" w:color="auto" w:fill="FFFFFF"/>
              <w:spacing w:before="240" w:line="264" w:lineRule="auto"/>
              <w:jc w:val="both"/>
            </w:pPr>
            <w:r>
              <w:t>xxxxx</w:t>
            </w:r>
          </w:p>
        </w:tc>
      </w:tr>
      <w:tr w:rsidR="00AF4C46" w:rsidRPr="00035614" w:rsidTr="00035614">
        <w:trPr>
          <w:trHeight w:val="20"/>
        </w:trPr>
        <w:tc>
          <w:tcPr>
            <w:tcW w:w="1526" w:type="dxa"/>
            <w:shd w:val="clear" w:color="auto" w:fill="FFFFFF"/>
          </w:tcPr>
          <w:p w:rsidR="00AF4C46" w:rsidRPr="00035614" w:rsidRDefault="00AF4C46" w:rsidP="00035614">
            <w:pPr>
              <w:shd w:val="clear" w:color="auto" w:fill="FFFFFF"/>
              <w:spacing w:before="240" w:line="264" w:lineRule="auto"/>
              <w:rPr>
                <w:b/>
              </w:rPr>
            </w:pPr>
            <w:r w:rsidRPr="00035614">
              <w:rPr>
                <w:b/>
              </w:rPr>
              <w:t>Mã số</w:t>
            </w:r>
          </w:p>
        </w:tc>
        <w:tc>
          <w:tcPr>
            <w:tcW w:w="7853" w:type="dxa"/>
            <w:gridSpan w:val="6"/>
            <w:shd w:val="clear" w:color="auto" w:fill="FFFFFF"/>
          </w:tcPr>
          <w:p w:rsidR="00AF4C46" w:rsidRPr="00B35010" w:rsidRDefault="006119B0" w:rsidP="00C47D88">
            <w:pPr>
              <w:shd w:val="clear" w:color="auto" w:fill="FFFFFF"/>
              <w:spacing w:before="240" w:line="264" w:lineRule="auto"/>
              <w:jc w:val="both"/>
            </w:pPr>
            <w:r w:rsidRPr="00035614">
              <w:t>TTT</w:t>
            </w:r>
            <w:r w:rsidR="008E0737" w:rsidRPr="00035614">
              <w:t>-</w:t>
            </w:r>
            <w:r w:rsidR="00DB2A23">
              <w:t>01</w:t>
            </w:r>
          </w:p>
        </w:tc>
      </w:tr>
      <w:tr w:rsidR="00AF4C46" w:rsidRPr="00035614" w:rsidTr="00035614">
        <w:trPr>
          <w:trHeight w:val="20"/>
        </w:trPr>
        <w:tc>
          <w:tcPr>
            <w:tcW w:w="1526" w:type="dxa"/>
            <w:shd w:val="clear" w:color="auto" w:fill="FFFFFF"/>
          </w:tcPr>
          <w:p w:rsidR="00AF4C46" w:rsidRPr="00035614" w:rsidRDefault="00AF4C46" w:rsidP="00035614">
            <w:pPr>
              <w:shd w:val="clear" w:color="auto" w:fill="FFFFFF"/>
              <w:spacing w:before="240" w:line="264" w:lineRule="auto"/>
              <w:rPr>
                <w:b/>
              </w:rPr>
            </w:pPr>
            <w:r w:rsidRPr="00035614">
              <w:rPr>
                <w:b/>
              </w:rPr>
              <w:t>Người đặt câu hỏi</w:t>
            </w:r>
          </w:p>
        </w:tc>
        <w:tc>
          <w:tcPr>
            <w:tcW w:w="7853" w:type="dxa"/>
            <w:gridSpan w:val="6"/>
            <w:shd w:val="clear" w:color="auto" w:fill="FFFFFF"/>
          </w:tcPr>
          <w:p w:rsidR="00AF4C46" w:rsidRPr="00B35010" w:rsidRDefault="00B35010" w:rsidP="00DB2A23">
            <w:pPr>
              <w:shd w:val="clear" w:color="auto" w:fill="FFFFFF"/>
              <w:spacing w:before="240" w:line="264" w:lineRule="auto"/>
              <w:jc w:val="both"/>
            </w:pPr>
            <w:r>
              <w:t xml:space="preserve">Bác sĩ </w:t>
            </w:r>
            <w:r w:rsidR="00DB2A23">
              <w:t>tiêu hóa</w:t>
            </w:r>
          </w:p>
        </w:tc>
      </w:tr>
      <w:tr w:rsidR="00AF4C46" w:rsidRPr="00035614" w:rsidTr="00035614">
        <w:trPr>
          <w:trHeight w:val="20"/>
        </w:trPr>
        <w:tc>
          <w:tcPr>
            <w:tcW w:w="1526" w:type="dxa"/>
            <w:shd w:val="clear" w:color="auto" w:fill="FFFFFF"/>
          </w:tcPr>
          <w:p w:rsidR="00AF4C46" w:rsidRPr="00035614" w:rsidRDefault="00AF4C46" w:rsidP="00035614">
            <w:pPr>
              <w:shd w:val="clear" w:color="auto" w:fill="FFFFFF"/>
              <w:spacing w:before="240" w:line="264" w:lineRule="auto"/>
              <w:rPr>
                <w:b/>
              </w:rPr>
            </w:pPr>
            <w:r w:rsidRPr="00035614">
              <w:rPr>
                <w:b/>
              </w:rPr>
              <w:t>Gửi câu trả lời cho</w:t>
            </w:r>
          </w:p>
        </w:tc>
        <w:tc>
          <w:tcPr>
            <w:tcW w:w="7853" w:type="dxa"/>
            <w:gridSpan w:val="6"/>
            <w:shd w:val="clear" w:color="auto" w:fill="FFFFFF"/>
          </w:tcPr>
          <w:p w:rsidR="00AF4C46" w:rsidRPr="00B35010" w:rsidRDefault="00DB2A23" w:rsidP="00DB2A23">
            <w:pPr>
              <w:shd w:val="clear" w:color="auto" w:fill="FFFFFF"/>
              <w:spacing w:before="240" w:line="264" w:lineRule="auto"/>
              <w:jc w:val="both"/>
            </w:pPr>
            <w:r>
              <w:t>Bác sĩ tiêu hóa</w:t>
            </w:r>
          </w:p>
        </w:tc>
      </w:tr>
      <w:tr w:rsidR="006119B0" w:rsidRPr="00035614" w:rsidTr="00035614">
        <w:trPr>
          <w:trHeight w:val="20"/>
        </w:trPr>
        <w:tc>
          <w:tcPr>
            <w:tcW w:w="1526" w:type="dxa"/>
            <w:shd w:val="clear" w:color="auto" w:fill="FFFFFF"/>
          </w:tcPr>
          <w:p w:rsidR="006119B0" w:rsidRPr="00035614" w:rsidRDefault="006119B0" w:rsidP="00035614">
            <w:pPr>
              <w:shd w:val="clear" w:color="auto" w:fill="FFFFFF"/>
              <w:spacing w:before="240" w:line="264" w:lineRule="auto"/>
              <w:rPr>
                <w:b/>
              </w:rPr>
            </w:pPr>
            <w:r w:rsidRPr="00035614">
              <w:rPr>
                <w:b/>
              </w:rPr>
              <w:t>Gửi bằng</w:t>
            </w:r>
          </w:p>
        </w:tc>
        <w:tc>
          <w:tcPr>
            <w:tcW w:w="2617" w:type="dxa"/>
            <w:gridSpan w:val="2"/>
            <w:shd w:val="clear" w:color="auto" w:fill="FFFFFF"/>
          </w:tcPr>
          <w:p w:rsidR="006119B0" w:rsidRPr="00035614" w:rsidRDefault="006119B0" w:rsidP="00C47D88">
            <w:pPr>
              <w:shd w:val="clear" w:color="auto" w:fill="FFFFFF"/>
              <w:spacing w:before="240" w:line="264" w:lineRule="auto"/>
              <w:jc w:val="both"/>
              <w:rPr>
                <w:i/>
              </w:rPr>
            </w:pPr>
            <w:r w:rsidRPr="00035614">
              <w:t xml:space="preserve">Email </w:t>
            </w:r>
            <w:sdt>
              <w:sdtPr>
                <w:id w:val="192049457"/>
                <w14:checkbox>
                  <w14:checked w14:val="1"/>
                  <w14:checkedState w14:val="2612" w14:font="MS Gothic"/>
                  <w14:uncheckedState w14:val="2610" w14:font="MS Gothic"/>
                </w14:checkbox>
              </w:sdtPr>
              <w:sdtEndPr/>
              <w:sdtContent>
                <w:r w:rsidR="00F22AB8">
                  <w:rPr>
                    <w:rFonts w:ascii="MS Gothic" w:eastAsia="MS Gothic" w:hAnsi="MS Gothic" w:hint="eastAsia"/>
                  </w:rPr>
                  <w:t>☒</w:t>
                </w:r>
              </w:sdtContent>
            </w:sdt>
          </w:p>
        </w:tc>
        <w:tc>
          <w:tcPr>
            <w:tcW w:w="2618" w:type="dxa"/>
            <w:gridSpan w:val="2"/>
            <w:shd w:val="clear" w:color="auto" w:fill="FFFFFF"/>
          </w:tcPr>
          <w:p w:rsidR="006119B0" w:rsidRPr="00035614" w:rsidRDefault="006119B0" w:rsidP="00C47D88">
            <w:pPr>
              <w:shd w:val="clear" w:color="auto" w:fill="FFFFFF"/>
              <w:spacing w:before="240" w:line="264" w:lineRule="auto"/>
              <w:jc w:val="both"/>
            </w:pPr>
            <w:r w:rsidRPr="00035614">
              <w:t>Điện thoại</w:t>
            </w:r>
            <w:r w:rsidR="00035614" w:rsidRPr="00035614">
              <w:t xml:space="preserve"> </w:t>
            </w:r>
            <w:sdt>
              <w:sdtPr>
                <w:id w:val="-236939507"/>
                <w14:checkbox>
                  <w14:checked w14:val="0"/>
                  <w14:checkedState w14:val="2612" w14:font="MS Gothic"/>
                  <w14:uncheckedState w14:val="2610" w14:font="MS Gothic"/>
                </w14:checkbox>
              </w:sdtPr>
              <w:sdtEndPr/>
              <w:sdtContent>
                <w:r w:rsidR="00035614" w:rsidRPr="00035614">
                  <w:rPr>
                    <w:rFonts w:ascii="MS Gothic" w:eastAsia="MS Gothic" w:hAnsi="MS Gothic" w:hint="eastAsia"/>
                  </w:rPr>
                  <w:t>☐</w:t>
                </w:r>
              </w:sdtContent>
            </w:sdt>
          </w:p>
        </w:tc>
        <w:tc>
          <w:tcPr>
            <w:tcW w:w="2618" w:type="dxa"/>
            <w:gridSpan w:val="2"/>
            <w:shd w:val="clear" w:color="auto" w:fill="FFFFFF"/>
          </w:tcPr>
          <w:p w:rsidR="006119B0" w:rsidRPr="00035614" w:rsidRDefault="006119B0" w:rsidP="00C47D88">
            <w:pPr>
              <w:shd w:val="clear" w:color="auto" w:fill="FFFFFF"/>
              <w:spacing w:before="240" w:line="264" w:lineRule="auto"/>
              <w:jc w:val="both"/>
            </w:pPr>
            <w:r w:rsidRPr="00035614">
              <w:t xml:space="preserve">Văn bản </w:t>
            </w:r>
            <w:sdt>
              <w:sdtPr>
                <w:id w:val="606239434"/>
                <w14:checkbox>
                  <w14:checked w14:val="0"/>
                  <w14:checkedState w14:val="2612" w14:font="MS Gothic"/>
                  <w14:uncheckedState w14:val="2610" w14:font="MS Gothic"/>
                </w14:checkbox>
              </w:sdtPr>
              <w:sdtEndPr/>
              <w:sdtContent>
                <w:r w:rsidR="00F22AB8">
                  <w:rPr>
                    <w:rFonts w:ascii="MS Gothic" w:eastAsia="MS Gothic" w:hAnsi="MS Gothic" w:hint="eastAsia"/>
                  </w:rPr>
                  <w:t>☐</w:t>
                </w:r>
              </w:sdtContent>
            </w:sdt>
          </w:p>
        </w:tc>
      </w:tr>
      <w:tr w:rsidR="00900DDC" w:rsidRPr="00035614" w:rsidTr="00035614">
        <w:trPr>
          <w:trHeight w:val="20"/>
        </w:trPr>
        <w:tc>
          <w:tcPr>
            <w:tcW w:w="1526" w:type="dxa"/>
            <w:shd w:val="clear" w:color="auto" w:fill="FFFFFF"/>
          </w:tcPr>
          <w:p w:rsidR="00140F3E" w:rsidRPr="00035614" w:rsidRDefault="00140F3E" w:rsidP="00035614">
            <w:pPr>
              <w:shd w:val="clear" w:color="auto" w:fill="FFFFFF"/>
              <w:spacing w:before="240" w:line="264" w:lineRule="auto"/>
              <w:rPr>
                <w:b/>
              </w:rPr>
            </w:pPr>
            <w:r w:rsidRPr="00035614">
              <w:rPr>
                <w:b/>
              </w:rPr>
              <w:t>Mức độ khẩn cấp</w:t>
            </w:r>
          </w:p>
        </w:tc>
        <w:tc>
          <w:tcPr>
            <w:tcW w:w="1984" w:type="dxa"/>
            <w:shd w:val="clear" w:color="auto" w:fill="FFFFFF"/>
          </w:tcPr>
          <w:p w:rsidR="00140F3E" w:rsidRPr="00035614" w:rsidRDefault="00140F3E" w:rsidP="00C47D88">
            <w:pPr>
              <w:shd w:val="clear" w:color="auto" w:fill="FFFFFF"/>
              <w:spacing w:before="240" w:line="264" w:lineRule="auto"/>
              <w:jc w:val="both"/>
            </w:pPr>
            <w:r w:rsidRPr="00035614">
              <w:t>Ngay lập tức</w:t>
            </w:r>
            <w:r w:rsidR="00035614" w:rsidRPr="00035614">
              <w:t xml:space="preserve"> </w:t>
            </w:r>
            <w:sdt>
              <w:sdtPr>
                <w:id w:val="2057120058"/>
                <w14:checkbox>
                  <w14:checked w14:val="0"/>
                  <w14:checkedState w14:val="2612" w14:font="MS Gothic"/>
                  <w14:uncheckedState w14:val="2610" w14:font="MS Gothic"/>
                </w14:checkbox>
              </w:sdtPr>
              <w:sdtEndPr/>
              <w:sdtContent>
                <w:r w:rsidR="00035614" w:rsidRPr="00035614">
                  <w:rPr>
                    <w:rFonts w:ascii="MS Gothic" w:eastAsia="MS Gothic" w:hAnsi="MS Gothic" w:hint="eastAsia"/>
                  </w:rPr>
                  <w:t>☐</w:t>
                </w:r>
              </w:sdtContent>
            </w:sdt>
          </w:p>
        </w:tc>
        <w:tc>
          <w:tcPr>
            <w:tcW w:w="1843" w:type="dxa"/>
            <w:gridSpan w:val="2"/>
            <w:shd w:val="clear" w:color="auto" w:fill="FFFFFF"/>
          </w:tcPr>
          <w:p w:rsidR="00140F3E" w:rsidRPr="00035614" w:rsidRDefault="00140F3E" w:rsidP="00C47D88">
            <w:pPr>
              <w:shd w:val="clear" w:color="auto" w:fill="FFFFFF"/>
              <w:spacing w:before="240" w:line="264" w:lineRule="auto"/>
              <w:jc w:val="both"/>
            </w:pPr>
            <w:r w:rsidRPr="00035614">
              <w:t>Sau vài giờ</w:t>
            </w:r>
            <w:r w:rsidR="00035614" w:rsidRPr="00035614">
              <w:t xml:space="preserve"> </w:t>
            </w:r>
            <w:sdt>
              <w:sdtPr>
                <w:id w:val="-532811785"/>
                <w14:checkbox>
                  <w14:checked w14:val="0"/>
                  <w14:checkedState w14:val="2612" w14:font="MS Gothic"/>
                  <w14:uncheckedState w14:val="2610" w14:font="MS Gothic"/>
                </w14:checkbox>
              </w:sdtPr>
              <w:sdtEndPr/>
              <w:sdtContent>
                <w:r w:rsidR="00DB2A23">
                  <w:rPr>
                    <w:rFonts w:ascii="MS Gothic" w:eastAsia="MS Gothic" w:hAnsi="MS Gothic" w:hint="eastAsia"/>
                  </w:rPr>
                  <w:t>☐</w:t>
                </w:r>
              </w:sdtContent>
            </w:sdt>
          </w:p>
        </w:tc>
        <w:tc>
          <w:tcPr>
            <w:tcW w:w="1985" w:type="dxa"/>
            <w:gridSpan w:val="2"/>
            <w:shd w:val="clear" w:color="auto" w:fill="FFFFFF"/>
          </w:tcPr>
          <w:p w:rsidR="00140F3E" w:rsidRPr="00035614" w:rsidRDefault="00140F3E" w:rsidP="00C47D88">
            <w:pPr>
              <w:shd w:val="clear" w:color="auto" w:fill="FFFFFF"/>
              <w:spacing w:before="240" w:line="264" w:lineRule="auto"/>
              <w:jc w:val="both"/>
            </w:pPr>
            <w:r w:rsidRPr="00035614">
              <w:t>Trong ngày</w:t>
            </w:r>
            <w:r w:rsidR="000176F1" w:rsidRPr="00035614">
              <w:t xml:space="preserve"> </w:t>
            </w:r>
            <w:sdt>
              <w:sdtPr>
                <w:id w:val="1258867770"/>
                <w14:checkbox>
                  <w14:checked w14:val="0"/>
                  <w14:checkedState w14:val="2612" w14:font="MS Gothic"/>
                  <w14:uncheckedState w14:val="2610" w14:font="MS Gothic"/>
                </w14:checkbox>
              </w:sdtPr>
              <w:sdtEndPr/>
              <w:sdtContent>
                <w:r w:rsidR="00DB2A23">
                  <w:rPr>
                    <w:rFonts w:ascii="MS Gothic" w:eastAsia="MS Gothic" w:hAnsi="MS Gothic" w:hint="eastAsia"/>
                  </w:rPr>
                  <w:t>☐</w:t>
                </w:r>
              </w:sdtContent>
            </w:sdt>
          </w:p>
        </w:tc>
        <w:tc>
          <w:tcPr>
            <w:tcW w:w="2041" w:type="dxa"/>
            <w:shd w:val="clear" w:color="auto" w:fill="FFFFFF"/>
          </w:tcPr>
          <w:p w:rsidR="00140F3E" w:rsidRPr="00035614" w:rsidRDefault="00140F3E" w:rsidP="00C47D88">
            <w:pPr>
              <w:shd w:val="clear" w:color="auto" w:fill="FFFFFF"/>
              <w:spacing w:before="240" w:line="264" w:lineRule="auto"/>
              <w:jc w:val="both"/>
            </w:pPr>
            <w:r w:rsidRPr="00035614">
              <w:t>Trong tuần</w:t>
            </w:r>
            <w:r w:rsidR="00035614" w:rsidRPr="00035614">
              <w:t xml:space="preserve"> </w:t>
            </w:r>
            <w:sdt>
              <w:sdtPr>
                <w:id w:val="743994145"/>
                <w14:checkbox>
                  <w14:checked w14:val="1"/>
                  <w14:checkedState w14:val="2612" w14:font="MS Gothic"/>
                  <w14:uncheckedState w14:val="2610" w14:font="MS Gothic"/>
                </w14:checkbox>
              </w:sdtPr>
              <w:sdtEndPr/>
              <w:sdtContent>
                <w:r w:rsidR="00DB2A23">
                  <w:rPr>
                    <w:rFonts w:ascii="MS Gothic" w:eastAsia="MS Gothic" w:hAnsi="MS Gothic" w:hint="eastAsia"/>
                  </w:rPr>
                  <w:t>☒</w:t>
                </w:r>
              </w:sdtContent>
            </w:sdt>
          </w:p>
        </w:tc>
      </w:tr>
      <w:tr w:rsidR="00AF4C46" w:rsidRPr="00035614" w:rsidTr="00035614">
        <w:trPr>
          <w:trHeight w:val="20"/>
        </w:trPr>
        <w:tc>
          <w:tcPr>
            <w:tcW w:w="1526" w:type="dxa"/>
            <w:shd w:val="clear" w:color="auto" w:fill="FFFFFF"/>
          </w:tcPr>
          <w:p w:rsidR="00AF4C46" w:rsidRPr="00035614" w:rsidRDefault="00AF4C46" w:rsidP="00035614">
            <w:pPr>
              <w:shd w:val="clear" w:color="auto" w:fill="FFFFFF"/>
              <w:spacing w:before="240" w:line="264" w:lineRule="auto"/>
              <w:rPr>
                <w:b/>
              </w:rPr>
            </w:pPr>
            <w:r w:rsidRPr="00035614">
              <w:rPr>
                <w:b/>
              </w:rPr>
              <w:t>Câu hỏi</w:t>
            </w:r>
          </w:p>
        </w:tc>
        <w:tc>
          <w:tcPr>
            <w:tcW w:w="7853" w:type="dxa"/>
            <w:gridSpan w:val="6"/>
            <w:shd w:val="clear" w:color="auto" w:fill="FFFFFF"/>
          </w:tcPr>
          <w:p w:rsidR="00AF4C46" w:rsidRPr="00B35010" w:rsidRDefault="00DB2A23" w:rsidP="00C47D88">
            <w:pPr>
              <w:shd w:val="clear" w:color="auto" w:fill="FFFFFF"/>
              <w:spacing w:before="240" w:line="264" w:lineRule="auto"/>
              <w:jc w:val="both"/>
            </w:pPr>
            <w:r>
              <w:t>Thông tin chi tiết về nhóm thuốc ức chế bơm proton (PPI) có nguy cơ gây ung thư dạ dày?</w:t>
            </w:r>
          </w:p>
        </w:tc>
      </w:tr>
      <w:tr w:rsidR="00AF4C46" w:rsidRPr="00035614" w:rsidTr="00035614">
        <w:trPr>
          <w:trHeight w:val="20"/>
        </w:trPr>
        <w:tc>
          <w:tcPr>
            <w:tcW w:w="1526" w:type="dxa"/>
            <w:shd w:val="clear" w:color="auto" w:fill="FFFFFF"/>
          </w:tcPr>
          <w:p w:rsidR="00AF4C46" w:rsidRPr="00035614" w:rsidRDefault="00AF4C46" w:rsidP="00035614">
            <w:pPr>
              <w:shd w:val="clear" w:color="auto" w:fill="FFFFFF"/>
              <w:spacing w:before="240" w:line="264" w:lineRule="auto"/>
              <w:rPr>
                <w:b/>
              </w:rPr>
            </w:pPr>
            <w:r w:rsidRPr="00035614">
              <w:rPr>
                <w:b/>
              </w:rPr>
              <w:t>Trả lời</w:t>
            </w:r>
          </w:p>
        </w:tc>
        <w:tc>
          <w:tcPr>
            <w:tcW w:w="7853" w:type="dxa"/>
            <w:gridSpan w:val="6"/>
            <w:shd w:val="clear" w:color="auto" w:fill="FFFFFF"/>
          </w:tcPr>
          <w:p w:rsidR="009A24B0" w:rsidRDefault="009A24B0" w:rsidP="009A24B0">
            <w:pPr>
              <w:pStyle w:val="NormalWeb"/>
              <w:shd w:val="clear" w:color="auto" w:fill="FFFFFF"/>
              <w:spacing w:before="0" w:beforeAutospacing="0" w:after="0" w:afterAutospacing="0" w:line="360" w:lineRule="auto"/>
              <w:ind w:firstLine="544"/>
              <w:jc w:val="both"/>
              <w:rPr>
                <w:color w:val="000000"/>
                <w:shd w:val="clear" w:color="auto" w:fill="FFFFFF"/>
              </w:rPr>
            </w:pPr>
            <w:r>
              <w:rPr>
                <w:color w:val="000000"/>
                <w:shd w:val="clear" w:color="auto" w:fill="FFFFFF"/>
              </w:rPr>
              <w:t>M</w:t>
            </w:r>
            <w:r w:rsidRPr="009A24B0">
              <w:rPr>
                <w:color w:val="000000"/>
                <w:shd w:val="clear" w:color="auto" w:fill="FFFFFF"/>
              </w:rPr>
              <w:t>ột nghiên cứu của Tiến sĩ Wai Keung Leung, Bệnh viện Queen Mary, Hồng Kông (Trung Quốc) và cộng sự tiến hành về mối liên quan giữa việc sử dụng các thuốc ức chế bơm pronton PPIs và nguy cơ gây ung thư dạ dày đã được công bố vào ngày 31/10/2017.</w:t>
            </w:r>
          </w:p>
          <w:p w:rsidR="009A24B0" w:rsidRPr="009A24B0" w:rsidRDefault="009A24B0" w:rsidP="009A24B0">
            <w:pPr>
              <w:pStyle w:val="NormalWeb"/>
              <w:shd w:val="clear" w:color="auto" w:fill="FFFFFF"/>
              <w:spacing w:before="0" w:beforeAutospacing="0" w:after="0" w:afterAutospacing="0" w:line="360" w:lineRule="auto"/>
              <w:jc w:val="both"/>
              <w:rPr>
                <w:color w:val="000000"/>
                <w:shd w:val="clear" w:color="auto" w:fill="FFFFFF"/>
              </w:rPr>
            </w:pPr>
            <w:r w:rsidRPr="009A24B0">
              <w:rPr>
                <w:color w:val="000000"/>
                <w:shd w:val="clear" w:color="auto" w:fill="FFFFFF"/>
              </w:rPr>
              <w:t>Nghiên cứu đã</w:t>
            </w:r>
            <w:r>
              <w:rPr>
                <w:color w:val="000000"/>
                <w:shd w:val="clear" w:color="auto" w:fill="FFFFFF"/>
              </w:rPr>
              <w:t xml:space="preserve"> được tiến hành cụ thể như sau:</w:t>
            </w:r>
          </w:p>
          <w:p w:rsidR="009A24B0" w:rsidRPr="009A24B0" w:rsidRDefault="009A24B0" w:rsidP="009A24B0">
            <w:pPr>
              <w:pStyle w:val="NormalWeb"/>
              <w:shd w:val="clear" w:color="auto" w:fill="FFFFFF"/>
              <w:spacing w:before="0" w:beforeAutospacing="0" w:after="0" w:afterAutospacing="0" w:line="360" w:lineRule="auto"/>
              <w:ind w:firstLine="544"/>
              <w:jc w:val="both"/>
              <w:rPr>
                <w:color w:val="000000"/>
                <w:shd w:val="clear" w:color="auto" w:fill="FFFFFF"/>
              </w:rPr>
            </w:pPr>
            <w:r w:rsidRPr="009A24B0">
              <w:rPr>
                <w:b/>
                <w:color w:val="000000"/>
                <w:shd w:val="clear" w:color="auto" w:fill="FFFFFF"/>
              </w:rPr>
              <w:t>Mục đích nghiên cứu:</w:t>
            </w:r>
            <w:r w:rsidRPr="009A24B0">
              <w:rPr>
                <w:color w:val="000000"/>
                <w:shd w:val="clear" w:color="auto" w:fill="FFFFFF"/>
              </w:rPr>
              <w:t xml:space="preserve"> xác định mối liên quan giữa người bệnh sử dụng các thuốc PPIs trong phác đồ điều trị vi khuẩn Hp và nguy cơ bị ung thư dạ dày</w:t>
            </w:r>
          </w:p>
          <w:p w:rsidR="009A24B0" w:rsidRPr="009A24B0" w:rsidRDefault="009A24B0" w:rsidP="009A24B0">
            <w:pPr>
              <w:pStyle w:val="NormalWeb"/>
              <w:shd w:val="clear" w:color="auto" w:fill="FFFFFF"/>
              <w:spacing w:before="0" w:beforeAutospacing="0" w:after="0" w:afterAutospacing="0" w:line="360" w:lineRule="auto"/>
              <w:ind w:firstLine="544"/>
              <w:jc w:val="both"/>
              <w:rPr>
                <w:b/>
                <w:color w:val="000000"/>
                <w:shd w:val="clear" w:color="auto" w:fill="FFFFFF"/>
              </w:rPr>
            </w:pPr>
            <w:r w:rsidRPr="009A24B0">
              <w:rPr>
                <w:b/>
                <w:color w:val="000000"/>
                <w:shd w:val="clear" w:color="auto" w:fill="FFFFFF"/>
              </w:rPr>
              <w:t>Cách tiến hành nghiên cứu:</w:t>
            </w:r>
          </w:p>
          <w:p w:rsidR="009A24B0" w:rsidRPr="009A24B0" w:rsidRDefault="009A24B0" w:rsidP="009A24B0">
            <w:pPr>
              <w:pStyle w:val="NormalWeb"/>
              <w:shd w:val="clear" w:color="auto" w:fill="FFFFFF"/>
              <w:spacing w:before="0" w:beforeAutospacing="0" w:after="0" w:afterAutospacing="0" w:line="360" w:lineRule="auto"/>
              <w:jc w:val="both"/>
              <w:rPr>
                <w:color w:val="000000"/>
                <w:shd w:val="clear" w:color="auto" w:fill="FFFFFF"/>
              </w:rPr>
            </w:pPr>
            <w:r w:rsidRPr="009A24B0">
              <w:rPr>
                <w:color w:val="000000"/>
                <w:shd w:val="clear" w:color="auto" w:fill="FFFFFF"/>
              </w:rPr>
              <w:t>Nghiên cứu được tiến hành bằng cách quan sát trên cơ sở dữ liệu của người bệnh được điều trị Hp bằng các thuốc nhóm PPIs, nhóm đối tượng này bao gồm: 63,397 người có trong cơ sở dữ liệu của bệnh viện tại Hong Kong.</w:t>
            </w:r>
          </w:p>
          <w:p w:rsidR="009A24B0" w:rsidRPr="009A24B0" w:rsidRDefault="009A24B0" w:rsidP="009A24B0">
            <w:pPr>
              <w:pStyle w:val="NormalWeb"/>
              <w:shd w:val="clear" w:color="auto" w:fill="FFFFFF"/>
              <w:spacing w:before="0" w:beforeAutospacing="0" w:after="0" w:afterAutospacing="0" w:line="360" w:lineRule="auto"/>
              <w:jc w:val="both"/>
              <w:rPr>
                <w:color w:val="000000"/>
                <w:shd w:val="clear" w:color="auto" w:fill="FFFFFF"/>
              </w:rPr>
            </w:pPr>
            <w:r w:rsidRPr="009A24B0">
              <w:rPr>
                <w:color w:val="000000"/>
                <w:shd w:val="clear" w:color="auto" w:fill="FFFFFF"/>
              </w:rPr>
              <w:t>Những người này sẽ được theo dõi kể cả sau khi đã điều trị thành công vi khuẩn Hp khoảng thời gian trung bình khoảng 7 năm</w:t>
            </w:r>
          </w:p>
          <w:p w:rsidR="00281986" w:rsidRDefault="009A24B0" w:rsidP="009A24B0">
            <w:pPr>
              <w:pStyle w:val="NormalWeb"/>
              <w:shd w:val="clear" w:color="auto" w:fill="FFFFFF"/>
              <w:spacing w:before="0" w:beforeAutospacing="0" w:after="0" w:afterAutospacing="0" w:line="360" w:lineRule="auto"/>
              <w:jc w:val="both"/>
              <w:rPr>
                <w:color w:val="000000"/>
                <w:shd w:val="clear" w:color="auto" w:fill="FFFFFF"/>
              </w:rPr>
            </w:pPr>
            <w:r w:rsidRPr="009A24B0">
              <w:rPr>
                <w:color w:val="000000"/>
                <w:shd w:val="clear" w:color="auto" w:fill="FFFFFF"/>
              </w:rPr>
              <w:lastRenderedPageBreak/>
              <w:t>Nghiên cứu cũng tiến hành loại bỏ một số yếu tố gây nhiễu như độ tuổi, giới tính và các bệnh lý liên quan khác. Tuy nhiên, nghiên cứu vẫn chưa thể loại bỏ các yếu tố như: chế độ ăn uống, tiền sử gia đình, tình trạng kinh tế xã hội, yếu tố sử dụng rượu bia, hút thuốc, tình trạng béo phì. Lý do là các yếu tố trên không được ghi nhận một cách thường xuyên và đầy đủ trong cơ sở dữ liệu.</w:t>
            </w:r>
          </w:p>
          <w:p w:rsidR="009A24B0" w:rsidRPr="009A24B0" w:rsidRDefault="009A24B0" w:rsidP="009A24B0">
            <w:pPr>
              <w:pStyle w:val="NormalWeb"/>
              <w:shd w:val="clear" w:color="auto" w:fill="FFFFFF"/>
              <w:spacing w:before="0" w:beforeAutospacing="0" w:after="0" w:afterAutospacing="0" w:line="360" w:lineRule="auto"/>
              <w:ind w:firstLine="634"/>
              <w:jc w:val="both"/>
              <w:rPr>
                <w:b/>
                <w:color w:val="000000"/>
                <w:shd w:val="clear" w:color="auto" w:fill="FFFFFF"/>
              </w:rPr>
            </w:pPr>
            <w:r w:rsidRPr="009A24B0">
              <w:rPr>
                <w:b/>
                <w:color w:val="000000"/>
                <w:shd w:val="clear" w:color="auto" w:fill="FFFFFF"/>
              </w:rPr>
              <w:t>Kết quả nghiên cứu:</w:t>
            </w:r>
          </w:p>
          <w:p w:rsidR="009A24B0" w:rsidRPr="009A24B0" w:rsidRDefault="009A24B0" w:rsidP="009A24B0">
            <w:pPr>
              <w:pStyle w:val="NormalWeb"/>
              <w:shd w:val="clear" w:color="auto" w:fill="FFFFFF"/>
              <w:spacing w:before="0" w:beforeAutospacing="0" w:after="0" w:afterAutospacing="0" w:line="360" w:lineRule="auto"/>
              <w:jc w:val="both"/>
              <w:rPr>
                <w:color w:val="000000"/>
                <w:shd w:val="clear" w:color="auto" w:fill="FFFFFF"/>
              </w:rPr>
            </w:pPr>
            <w:r w:rsidRPr="009A24B0">
              <w:rPr>
                <w:color w:val="000000"/>
                <w:shd w:val="clear" w:color="auto" w:fill="FFFFFF"/>
              </w:rPr>
              <w:t>Kết quả nghiên cứu chỉ ra rằng, trong số 63,397 người nghiên cứu thì có 153 người bị ung thư dạ dày (chiếm 0,24%). Những người này đều được ghi nhận đã điều trị thành công nhiễm khuẩn H.p và có sử dụng các thuốc PPIs ít nhất nhiều tuần trước khi được chẩn đoán ung thư dạ dày. Nhóm người này có nguy cơ ung thư tăng gấp đôi, tăng 2,44 lần.</w:t>
            </w:r>
          </w:p>
          <w:p w:rsidR="009A24B0" w:rsidRPr="00C33AE7" w:rsidRDefault="009A24B0" w:rsidP="009A24B0">
            <w:pPr>
              <w:pStyle w:val="NormalWeb"/>
              <w:shd w:val="clear" w:color="auto" w:fill="FFFFFF"/>
              <w:spacing w:before="0" w:beforeAutospacing="0" w:after="0" w:afterAutospacing="0" w:line="360" w:lineRule="auto"/>
              <w:jc w:val="both"/>
              <w:rPr>
                <w:color w:val="000000"/>
                <w:shd w:val="clear" w:color="auto" w:fill="FFFFFF"/>
              </w:rPr>
            </w:pPr>
            <w:r w:rsidRPr="009A24B0">
              <w:rPr>
                <w:color w:val="000000"/>
                <w:shd w:val="clear" w:color="auto" w:fill="FFFFFF"/>
              </w:rPr>
              <w:t>Những người sử dụng thuốc lâu dài (trên 3 năm) và hằng ngày có nguy cơ mắc ung thư dạ dày cao hơn gấp 8,34 lần so sánh những người có tiền sử điều trị vi khuẩn Hp và những người không điều trị.</w:t>
            </w:r>
          </w:p>
        </w:tc>
      </w:tr>
      <w:tr w:rsidR="00AF4C46" w:rsidRPr="00035614" w:rsidTr="00035614">
        <w:trPr>
          <w:trHeight w:val="20"/>
        </w:trPr>
        <w:tc>
          <w:tcPr>
            <w:tcW w:w="1526" w:type="dxa"/>
            <w:shd w:val="clear" w:color="auto" w:fill="auto"/>
          </w:tcPr>
          <w:p w:rsidR="00AF4C46" w:rsidRPr="00035614" w:rsidRDefault="00AF4C46" w:rsidP="00035614">
            <w:pPr>
              <w:shd w:val="clear" w:color="auto" w:fill="FFFFFF"/>
              <w:spacing w:before="240" w:line="264" w:lineRule="auto"/>
              <w:rPr>
                <w:b/>
              </w:rPr>
            </w:pPr>
            <w:r w:rsidRPr="00035614">
              <w:rPr>
                <w:b/>
              </w:rPr>
              <w:lastRenderedPageBreak/>
              <w:t>Tài liệu tham khảo</w:t>
            </w:r>
          </w:p>
        </w:tc>
        <w:tc>
          <w:tcPr>
            <w:tcW w:w="7853" w:type="dxa"/>
            <w:gridSpan w:val="6"/>
            <w:shd w:val="clear" w:color="auto" w:fill="auto"/>
          </w:tcPr>
          <w:p w:rsidR="00DB2A23" w:rsidRPr="00DB2A23" w:rsidRDefault="00DB2A23" w:rsidP="00DB2A23">
            <w:pPr>
              <w:numPr>
                <w:ilvl w:val="0"/>
                <w:numId w:val="5"/>
              </w:numPr>
              <w:shd w:val="clear" w:color="auto" w:fill="FFFFFF"/>
              <w:ind w:left="456"/>
              <w:jc w:val="both"/>
              <w:rPr>
                <w:color w:val="000000"/>
                <w:shd w:val="clear" w:color="auto" w:fill="FFFFFF"/>
              </w:rPr>
            </w:pPr>
            <w:r w:rsidRPr="00DB2A23">
              <w:rPr>
                <w:color w:val="000000"/>
                <w:shd w:val="clear" w:color="auto" w:fill="FFFFFF"/>
              </w:rPr>
              <w:t xml:space="preserve">Cheung KS et al. </w:t>
            </w:r>
            <w:r w:rsidRPr="00DB2A23">
              <w:rPr>
                <w:b/>
                <w:color w:val="000000"/>
                <w:shd w:val="clear" w:color="auto" w:fill="FFFFFF"/>
              </w:rPr>
              <w:t>Long-term proton pump inhibitors and risk of gastric cancer development after treatment for Helicobacter pylori: A population-based study.</w:t>
            </w:r>
            <w:r w:rsidRPr="00DB2A23">
              <w:rPr>
                <w:color w:val="000000"/>
                <w:shd w:val="clear" w:color="auto" w:fill="FFFFFF"/>
              </w:rPr>
              <w:t xml:space="preserve"> Gut 2017 Oct 31; [e-pub]. (http://dx.doi.org/10.1136/gutjnl-2017-314605)</w:t>
            </w:r>
          </w:p>
        </w:tc>
      </w:tr>
      <w:tr w:rsidR="00AF4C46" w:rsidRPr="00035614" w:rsidTr="00035614">
        <w:trPr>
          <w:trHeight w:val="20"/>
        </w:trPr>
        <w:tc>
          <w:tcPr>
            <w:tcW w:w="1526" w:type="dxa"/>
            <w:shd w:val="clear" w:color="auto" w:fill="auto"/>
          </w:tcPr>
          <w:p w:rsidR="00AF4C46" w:rsidRPr="00035614" w:rsidRDefault="00AF4C46" w:rsidP="00035614">
            <w:pPr>
              <w:shd w:val="clear" w:color="auto" w:fill="FFFFFF"/>
              <w:spacing w:before="240" w:line="264" w:lineRule="auto"/>
              <w:rPr>
                <w:b/>
              </w:rPr>
            </w:pPr>
            <w:r w:rsidRPr="00035614">
              <w:rPr>
                <w:b/>
              </w:rPr>
              <w:t>Từ khóa</w:t>
            </w:r>
          </w:p>
        </w:tc>
        <w:tc>
          <w:tcPr>
            <w:tcW w:w="7853" w:type="dxa"/>
            <w:gridSpan w:val="6"/>
            <w:shd w:val="clear" w:color="auto" w:fill="auto"/>
          </w:tcPr>
          <w:p w:rsidR="00AF4C46" w:rsidRPr="00035614" w:rsidRDefault="00E07808" w:rsidP="00C47D88">
            <w:pPr>
              <w:shd w:val="clear" w:color="auto" w:fill="FFFFFF"/>
              <w:spacing w:before="240" w:line="264" w:lineRule="auto"/>
              <w:jc w:val="both"/>
              <w:rPr>
                <w:b/>
              </w:rPr>
            </w:pPr>
            <w:r>
              <w:rPr>
                <w:b/>
              </w:rPr>
              <w:t>PPIs, ung thư dạ dày</w:t>
            </w:r>
          </w:p>
        </w:tc>
      </w:tr>
      <w:tr w:rsidR="00AF4C46" w:rsidRPr="00035614" w:rsidTr="00035614">
        <w:trPr>
          <w:trHeight w:val="20"/>
        </w:trPr>
        <w:tc>
          <w:tcPr>
            <w:tcW w:w="1526" w:type="dxa"/>
            <w:shd w:val="clear" w:color="auto" w:fill="auto"/>
          </w:tcPr>
          <w:p w:rsidR="00AF4C46" w:rsidRPr="00035614" w:rsidRDefault="00035614" w:rsidP="00035614">
            <w:pPr>
              <w:shd w:val="clear" w:color="auto" w:fill="FFFFFF"/>
              <w:spacing w:before="240" w:line="264" w:lineRule="auto"/>
              <w:rPr>
                <w:b/>
              </w:rPr>
            </w:pPr>
            <w:r w:rsidRPr="00035614">
              <w:rPr>
                <w:b/>
              </w:rPr>
              <w:t>DS</w:t>
            </w:r>
            <w:r w:rsidR="00AF4C46" w:rsidRPr="00035614">
              <w:rPr>
                <w:b/>
              </w:rPr>
              <w:t xml:space="preserve"> trả lời</w:t>
            </w:r>
          </w:p>
        </w:tc>
        <w:tc>
          <w:tcPr>
            <w:tcW w:w="7853" w:type="dxa"/>
            <w:gridSpan w:val="6"/>
            <w:shd w:val="clear" w:color="auto" w:fill="auto"/>
          </w:tcPr>
          <w:p w:rsidR="00AF4C46" w:rsidRPr="0057732B" w:rsidRDefault="009A24B0" w:rsidP="00C47D88">
            <w:pPr>
              <w:shd w:val="clear" w:color="auto" w:fill="FFFFFF"/>
              <w:spacing w:before="240" w:line="264" w:lineRule="auto"/>
              <w:jc w:val="both"/>
            </w:pPr>
            <w:r>
              <w:t>DS. X</w:t>
            </w:r>
          </w:p>
        </w:tc>
      </w:tr>
      <w:tr w:rsidR="005123FF" w:rsidRPr="00035614" w:rsidTr="00035614">
        <w:trPr>
          <w:trHeight w:val="20"/>
        </w:trPr>
        <w:tc>
          <w:tcPr>
            <w:tcW w:w="1526" w:type="dxa"/>
            <w:shd w:val="clear" w:color="auto" w:fill="auto"/>
          </w:tcPr>
          <w:p w:rsidR="005123FF" w:rsidRPr="00035614" w:rsidRDefault="005123FF" w:rsidP="00035614">
            <w:pPr>
              <w:shd w:val="clear" w:color="auto" w:fill="FFFFFF"/>
              <w:spacing w:before="240" w:line="264" w:lineRule="auto"/>
              <w:rPr>
                <w:b/>
              </w:rPr>
            </w:pPr>
            <w:r w:rsidRPr="00035614">
              <w:rPr>
                <w:b/>
              </w:rPr>
              <w:t>Ngày trả lời</w:t>
            </w:r>
          </w:p>
        </w:tc>
        <w:tc>
          <w:tcPr>
            <w:tcW w:w="7853" w:type="dxa"/>
            <w:gridSpan w:val="6"/>
            <w:tcBorders>
              <w:bottom w:val="single" w:sz="4" w:space="0" w:color="auto"/>
            </w:tcBorders>
            <w:shd w:val="clear" w:color="auto" w:fill="auto"/>
          </w:tcPr>
          <w:p w:rsidR="005123FF" w:rsidRPr="0057732B" w:rsidRDefault="009C5A2B" w:rsidP="00C47D88">
            <w:pPr>
              <w:shd w:val="clear" w:color="auto" w:fill="FFFFFF"/>
              <w:spacing w:before="240" w:line="264" w:lineRule="auto"/>
              <w:jc w:val="both"/>
            </w:pPr>
            <w:r>
              <w:t>xxxx</w:t>
            </w:r>
          </w:p>
        </w:tc>
      </w:tr>
      <w:tr w:rsidR="00AF4C46" w:rsidRPr="00035614" w:rsidTr="00035614">
        <w:trPr>
          <w:trHeight w:val="20"/>
        </w:trPr>
        <w:tc>
          <w:tcPr>
            <w:tcW w:w="1526" w:type="dxa"/>
            <w:shd w:val="clear" w:color="auto" w:fill="auto"/>
          </w:tcPr>
          <w:p w:rsidR="00AF4C46" w:rsidRPr="00035614" w:rsidRDefault="00035614" w:rsidP="00035614">
            <w:pPr>
              <w:shd w:val="clear" w:color="auto" w:fill="FFFFFF"/>
              <w:spacing w:before="240" w:line="264" w:lineRule="auto"/>
              <w:rPr>
                <w:b/>
              </w:rPr>
            </w:pPr>
            <w:r w:rsidRPr="00035614">
              <w:rPr>
                <w:b/>
              </w:rPr>
              <w:t>DS</w:t>
            </w:r>
            <w:r w:rsidR="00AF4C46" w:rsidRPr="00035614">
              <w:rPr>
                <w:b/>
              </w:rPr>
              <w:t xml:space="preserve"> phê duyệt</w:t>
            </w:r>
          </w:p>
        </w:tc>
        <w:tc>
          <w:tcPr>
            <w:tcW w:w="7853" w:type="dxa"/>
            <w:gridSpan w:val="6"/>
            <w:shd w:val="clear" w:color="auto" w:fill="auto"/>
          </w:tcPr>
          <w:p w:rsidR="00AF4C46" w:rsidRPr="0057732B" w:rsidRDefault="0057732B" w:rsidP="00C47D88">
            <w:pPr>
              <w:shd w:val="clear" w:color="auto" w:fill="FFFFFF"/>
              <w:spacing w:before="240" w:line="264" w:lineRule="auto"/>
              <w:jc w:val="both"/>
            </w:pPr>
            <w:r>
              <w:t>Tổ trưởng Tổ Dược lâm sàng (đã ký)</w:t>
            </w:r>
          </w:p>
        </w:tc>
      </w:tr>
      <w:tr w:rsidR="00035614" w:rsidRPr="00035614" w:rsidTr="00035614">
        <w:trPr>
          <w:trHeight w:val="20"/>
        </w:trPr>
        <w:tc>
          <w:tcPr>
            <w:tcW w:w="1526" w:type="dxa"/>
            <w:shd w:val="clear" w:color="auto" w:fill="auto"/>
          </w:tcPr>
          <w:p w:rsidR="00035614" w:rsidRPr="00035614" w:rsidRDefault="00E93742" w:rsidP="00035614">
            <w:pPr>
              <w:shd w:val="clear" w:color="auto" w:fill="FFFFFF"/>
              <w:spacing w:before="240" w:line="264" w:lineRule="auto"/>
              <w:rPr>
                <w:b/>
              </w:rPr>
            </w:pPr>
            <w:r>
              <w:rPr>
                <w:b/>
              </w:rPr>
              <w:t>Ý kiến khoa Lâm s</w:t>
            </w:r>
            <w:r w:rsidR="00035614" w:rsidRPr="00035614">
              <w:rPr>
                <w:b/>
              </w:rPr>
              <w:t>àng</w:t>
            </w:r>
          </w:p>
        </w:tc>
        <w:tc>
          <w:tcPr>
            <w:tcW w:w="7853" w:type="dxa"/>
            <w:gridSpan w:val="6"/>
            <w:shd w:val="clear" w:color="auto" w:fill="auto"/>
          </w:tcPr>
          <w:p w:rsidR="00035614" w:rsidRPr="00035614" w:rsidRDefault="00035614" w:rsidP="00C47D88">
            <w:pPr>
              <w:shd w:val="clear" w:color="auto" w:fill="FFFFFF"/>
              <w:spacing w:before="240" w:line="264" w:lineRule="auto"/>
              <w:jc w:val="both"/>
              <w:rPr>
                <w:i/>
              </w:rPr>
            </w:pPr>
          </w:p>
        </w:tc>
      </w:tr>
      <w:tr w:rsidR="00035614" w:rsidRPr="00035614" w:rsidTr="00035614">
        <w:trPr>
          <w:trHeight w:val="20"/>
        </w:trPr>
        <w:tc>
          <w:tcPr>
            <w:tcW w:w="1526" w:type="dxa"/>
            <w:shd w:val="clear" w:color="auto" w:fill="auto"/>
          </w:tcPr>
          <w:p w:rsidR="00035614" w:rsidRPr="00035614" w:rsidRDefault="00035614" w:rsidP="00035614">
            <w:pPr>
              <w:shd w:val="clear" w:color="auto" w:fill="FFFFFF"/>
              <w:spacing w:before="240" w:line="264" w:lineRule="auto"/>
              <w:rPr>
                <w:b/>
              </w:rPr>
            </w:pPr>
            <w:r w:rsidRPr="00035614">
              <w:rPr>
                <w:b/>
              </w:rPr>
              <w:t>Ý kiến của HĐT &amp; ĐT</w:t>
            </w:r>
          </w:p>
        </w:tc>
        <w:tc>
          <w:tcPr>
            <w:tcW w:w="7853" w:type="dxa"/>
            <w:gridSpan w:val="6"/>
            <w:shd w:val="clear" w:color="auto" w:fill="auto"/>
          </w:tcPr>
          <w:p w:rsidR="00035614" w:rsidRPr="00035614" w:rsidRDefault="00035614" w:rsidP="00C47D88">
            <w:pPr>
              <w:shd w:val="clear" w:color="auto" w:fill="FFFFFF"/>
              <w:spacing w:before="240" w:line="264" w:lineRule="auto"/>
              <w:jc w:val="both"/>
              <w:rPr>
                <w:i/>
              </w:rPr>
            </w:pPr>
          </w:p>
        </w:tc>
      </w:tr>
    </w:tbl>
    <w:p w:rsidR="003576E0" w:rsidRDefault="003576E0" w:rsidP="008E0737">
      <w:pPr>
        <w:spacing w:line="276" w:lineRule="auto"/>
        <w:rPr>
          <w:sz w:val="28"/>
          <w:szCs w:val="28"/>
        </w:rPr>
      </w:pPr>
    </w:p>
    <w:p w:rsidR="003576E0" w:rsidRPr="003576E0" w:rsidRDefault="003576E0" w:rsidP="003576E0">
      <w:pPr>
        <w:rPr>
          <w:sz w:val="28"/>
          <w:szCs w:val="28"/>
        </w:rPr>
      </w:pPr>
    </w:p>
    <w:p w:rsidR="003576E0" w:rsidRPr="003576E0" w:rsidRDefault="003576E0" w:rsidP="003576E0">
      <w:pPr>
        <w:rPr>
          <w:sz w:val="28"/>
          <w:szCs w:val="28"/>
        </w:rPr>
      </w:pPr>
    </w:p>
    <w:p w:rsidR="003576E0" w:rsidRPr="003576E0" w:rsidRDefault="003576E0" w:rsidP="003576E0">
      <w:pPr>
        <w:rPr>
          <w:sz w:val="28"/>
          <w:szCs w:val="28"/>
        </w:rPr>
      </w:pPr>
    </w:p>
    <w:p w:rsidR="003576E0" w:rsidRPr="003576E0" w:rsidRDefault="003576E0" w:rsidP="003576E0">
      <w:pPr>
        <w:rPr>
          <w:sz w:val="28"/>
          <w:szCs w:val="28"/>
        </w:rPr>
      </w:pPr>
    </w:p>
    <w:p w:rsidR="003576E0" w:rsidRPr="003576E0" w:rsidRDefault="003576E0" w:rsidP="003576E0">
      <w:pPr>
        <w:rPr>
          <w:sz w:val="28"/>
          <w:szCs w:val="28"/>
        </w:rPr>
      </w:pPr>
    </w:p>
    <w:p w:rsidR="00B70DD6" w:rsidRPr="003576E0" w:rsidRDefault="00B70DD6" w:rsidP="009A24B0">
      <w:pPr>
        <w:rPr>
          <w:sz w:val="28"/>
          <w:szCs w:val="28"/>
        </w:rPr>
      </w:pPr>
    </w:p>
    <w:sectPr w:rsidR="00B70DD6" w:rsidRPr="003576E0" w:rsidSect="00C47D88">
      <w:pgSz w:w="12240" w:h="15840" w:code="1"/>
      <w:pgMar w:top="1440" w:right="1080" w:bottom="907" w:left="1800" w:header="720" w:footer="34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B7" w:rsidRDefault="00A523B7" w:rsidP="00C11B33">
      <w:r>
        <w:separator/>
      </w:r>
    </w:p>
  </w:endnote>
  <w:endnote w:type="continuationSeparator" w:id="0">
    <w:p w:rsidR="00A523B7" w:rsidRDefault="00A523B7" w:rsidP="00C1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B7" w:rsidRDefault="00A523B7" w:rsidP="00C11B33">
      <w:r>
        <w:separator/>
      </w:r>
    </w:p>
  </w:footnote>
  <w:footnote w:type="continuationSeparator" w:id="0">
    <w:p w:rsidR="00A523B7" w:rsidRDefault="00A523B7" w:rsidP="00C11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81581"/>
    <w:multiLevelType w:val="hybridMultilevel"/>
    <w:tmpl w:val="14903294"/>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34380"/>
    <w:multiLevelType w:val="hybridMultilevel"/>
    <w:tmpl w:val="DA8824EA"/>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4427B"/>
    <w:multiLevelType w:val="hybridMultilevel"/>
    <w:tmpl w:val="93DCE4CA"/>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857459"/>
    <w:multiLevelType w:val="multilevel"/>
    <w:tmpl w:val="ACC4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FE449E"/>
    <w:multiLevelType w:val="hybridMultilevel"/>
    <w:tmpl w:val="C4720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EF0EF3"/>
    <w:multiLevelType w:val="hybridMultilevel"/>
    <w:tmpl w:val="24041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AE2C79"/>
    <w:multiLevelType w:val="hybridMultilevel"/>
    <w:tmpl w:val="028E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466BA8"/>
    <w:multiLevelType w:val="hybridMultilevel"/>
    <w:tmpl w:val="0FD48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46"/>
    <w:rsid w:val="000176F1"/>
    <w:rsid w:val="00035614"/>
    <w:rsid w:val="00037CE4"/>
    <w:rsid w:val="00096288"/>
    <w:rsid w:val="000A7DC7"/>
    <w:rsid w:val="000B7F32"/>
    <w:rsid w:val="00133842"/>
    <w:rsid w:val="00140F3E"/>
    <w:rsid w:val="00177DE8"/>
    <w:rsid w:val="001A45D5"/>
    <w:rsid w:val="001F3033"/>
    <w:rsid w:val="00245910"/>
    <w:rsid w:val="00281986"/>
    <w:rsid w:val="002B4F1B"/>
    <w:rsid w:val="003576E0"/>
    <w:rsid w:val="003679AA"/>
    <w:rsid w:val="003777A5"/>
    <w:rsid w:val="00381226"/>
    <w:rsid w:val="0039213F"/>
    <w:rsid w:val="003D1C53"/>
    <w:rsid w:val="003F46A6"/>
    <w:rsid w:val="00455FCE"/>
    <w:rsid w:val="004D5FC3"/>
    <w:rsid w:val="005123FF"/>
    <w:rsid w:val="0057732B"/>
    <w:rsid w:val="005C0BE0"/>
    <w:rsid w:val="005C41B7"/>
    <w:rsid w:val="005E76D6"/>
    <w:rsid w:val="006119B0"/>
    <w:rsid w:val="006B3837"/>
    <w:rsid w:val="00794B29"/>
    <w:rsid w:val="00805745"/>
    <w:rsid w:val="008771BC"/>
    <w:rsid w:val="008E0737"/>
    <w:rsid w:val="008E3611"/>
    <w:rsid w:val="008E3C16"/>
    <w:rsid w:val="008E6C7D"/>
    <w:rsid w:val="00900DDC"/>
    <w:rsid w:val="00923CBB"/>
    <w:rsid w:val="009807BB"/>
    <w:rsid w:val="009A24B0"/>
    <w:rsid w:val="009C5A2B"/>
    <w:rsid w:val="00A16F1F"/>
    <w:rsid w:val="00A20766"/>
    <w:rsid w:val="00A25339"/>
    <w:rsid w:val="00A349DA"/>
    <w:rsid w:val="00A523B7"/>
    <w:rsid w:val="00A807D8"/>
    <w:rsid w:val="00AA44C8"/>
    <w:rsid w:val="00AF4C46"/>
    <w:rsid w:val="00B20D80"/>
    <w:rsid w:val="00B224C0"/>
    <w:rsid w:val="00B310B7"/>
    <w:rsid w:val="00B35010"/>
    <w:rsid w:val="00B573DE"/>
    <w:rsid w:val="00B70DD6"/>
    <w:rsid w:val="00BB049F"/>
    <w:rsid w:val="00C11B33"/>
    <w:rsid w:val="00C33AE7"/>
    <w:rsid w:val="00C47D88"/>
    <w:rsid w:val="00C8056C"/>
    <w:rsid w:val="00C938A6"/>
    <w:rsid w:val="00D16FBF"/>
    <w:rsid w:val="00DB2A23"/>
    <w:rsid w:val="00E07808"/>
    <w:rsid w:val="00E234F5"/>
    <w:rsid w:val="00E63BC4"/>
    <w:rsid w:val="00E93742"/>
    <w:rsid w:val="00EB5DB3"/>
    <w:rsid w:val="00ED06D4"/>
    <w:rsid w:val="00F22AB8"/>
    <w:rsid w:val="00F63643"/>
    <w:rsid w:val="00F9040D"/>
    <w:rsid w:val="00FA46A5"/>
    <w:rsid w:val="00FD3F80"/>
    <w:rsid w:val="00FF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745E9B-44EE-41CE-933D-AD7109A9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C46"/>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8E073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C46"/>
    <w:rPr>
      <w:rFonts w:ascii="Tahoma" w:hAnsi="Tahoma" w:cs="Tahoma"/>
      <w:sz w:val="16"/>
      <w:szCs w:val="16"/>
    </w:rPr>
  </w:style>
  <w:style w:type="character" w:customStyle="1" w:styleId="BalloonTextChar">
    <w:name w:val="Balloon Text Char"/>
    <w:basedOn w:val="DefaultParagraphFont"/>
    <w:link w:val="BalloonText"/>
    <w:uiPriority w:val="99"/>
    <w:semiHidden/>
    <w:rsid w:val="00AF4C46"/>
    <w:rPr>
      <w:rFonts w:ascii="Tahoma" w:eastAsia="Times New Roman" w:hAnsi="Tahoma" w:cs="Tahoma"/>
      <w:sz w:val="16"/>
      <w:szCs w:val="16"/>
    </w:rPr>
  </w:style>
  <w:style w:type="paragraph" w:styleId="NormalWeb">
    <w:name w:val="Normal (Web)"/>
    <w:basedOn w:val="Normal"/>
    <w:uiPriority w:val="99"/>
    <w:unhideWhenUsed/>
    <w:rsid w:val="005C41B7"/>
    <w:pPr>
      <w:spacing w:before="100" w:beforeAutospacing="1" w:after="100" w:afterAutospacing="1"/>
    </w:pPr>
  </w:style>
  <w:style w:type="character" w:customStyle="1" w:styleId="apple-converted-space">
    <w:name w:val="apple-converted-space"/>
    <w:basedOn w:val="DefaultParagraphFont"/>
    <w:rsid w:val="005C41B7"/>
  </w:style>
  <w:style w:type="character" w:styleId="Hyperlink">
    <w:name w:val="Hyperlink"/>
    <w:basedOn w:val="DefaultParagraphFont"/>
    <w:uiPriority w:val="99"/>
    <w:unhideWhenUsed/>
    <w:rsid w:val="005C41B7"/>
    <w:rPr>
      <w:color w:val="0000FF"/>
      <w:u w:val="single"/>
    </w:rPr>
  </w:style>
  <w:style w:type="paragraph" w:styleId="ListParagraph">
    <w:name w:val="List Paragraph"/>
    <w:basedOn w:val="Normal"/>
    <w:uiPriority w:val="34"/>
    <w:qFormat/>
    <w:rsid w:val="00B20D80"/>
    <w:pPr>
      <w:ind w:left="720"/>
      <w:contextualSpacing/>
    </w:pPr>
  </w:style>
  <w:style w:type="character" w:customStyle="1" w:styleId="Heading1Char">
    <w:name w:val="Heading 1 Char"/>
    <w:basedOn w:val="DefaultParagraphFont"/>
    <w:link w:val="Heading1"/>
    <w:uiPriority w:val="9"/>
    <w:rsid w:val="008E0737"/>
    <w:rPr>
      <w:rFonts w:eastAsia="Times New Roman" w:cs="Times New Roman"/>
      <w:b/>
      <w:bCs/>
      <w:kern w:val="36"/>
      <w:sz w:val="48"/>
      <w:szCs w:val="48"/>
    </w:rPr>
  </w:style>
  <w:style w:type="character" w:styleId="Emphasis">
    <w:name w:val="Emphasis"/>
    <w:basedOn w:val="DefaultParagraphFont"/>
    <w:uiPriority w:val="20"/>
    <w:qFormat/>
    <w:rsid w:val="00AA44C8"/>
    <w:rPr>
      <w:i/>
      <w:iCs/>
    </w:rPr>
  </w:style>
  <w:style w:type="character" w:customStyle="1" w:styleId="citation">
    <w:name w:val="citation"/>
    <w:basedOn w:val="DefaultParagraphFont"/>
    <w:rsid w:val="00900DDC"/>
  </w:style>
  <w:style w:type="character" w:customStyle="1" w:styleId="ref-journal">
    <w:name w:val="ref-journal"/>
    <w:basedOn w:val="DefaultParagraphFont"/>
    <w:rsid w:val="00900DDC"/>
  </w:style>
  <w:style w:type="character" w:customStyle="1" w:styleId="ref-vol">
    <w:name w:val="ref-vol"/>
    <w:basedOn w:val="DefaultParagraphFont"/>
    <w:rsid w:val="00900DDC"/>
  </w:style>
  <w:style w:type="paragraph" w:styleId="Header">
    <w:name w:val="header"/>
    <w:basedOn w:val="Normal"/>
    <w:link w:val="HeaderChar"/>
    <w:uiPriority w:val="99"/>
    <w:unhideWhenUsed/>
    <w:rsid w:val="00C11B33"/>
    <w:pPr>
      <w:tabs>
        <w:tab w:val="center" w:pos="4680"/>
        <w:tab w:val="right" w:pos="9360"/>
      </w:tabs>
    </w:pPr>
  </w:style>
  <w:style w:type="character" w:customStyle="1" w:styleId="HeaderChar">
    <w:name w:val="Header Char"/>
    <w:basedOn w:val="DefaultParagraphFont"/>
    <w:link w:val="Header"/>
    <w:uiPriority w:val="99"/>
    <w:rsid w:val="00C11B33"/>
    <w:rPr>
      <w:rFonts w:eastAsia="Times New Roman" w:cs="Times New Roman"/>
      <w:sz w:val="24"/>
      <w:szCs w:val="24"/>
    </w:rPr>
  </w:style>
  <w:style w:type="paragraph" w:styleId="Footer">
    <w:name w:val="footer"/>
    <w:basedOn w:val="Normal"/>
    <w:link w:val="FooterChar"/>
    <w:uiPriority w:val="99"/>
    <w:unhideWhenUsed/>
    <w:rsid w:val="00C11B33"/>
    <w:pPr>
      <w:tabs>
        <w:tab w:val="center" w:pos="4680"/>
        <w:tab w:val="right" w:pos="9360"/>
      </w:tabs>
    </w:pPr>
  </w:style>
  <w:style w:type="character" w:customStyle="1" w:styleId="FooterChar">
    <w:name w:val="Footer Char"/>
    <w:basedOn w:val="DefaultParagraphFont"/>
    <w:link w:val="Footer"/>
    <w:uiPriority w:val="99"/>
    <w:rsid w:val="00C11B33"/>
    <w:rPr>
      <w:rFonts w:eastAsia="Times New Roman" w:cs="Times New Roman"/>
      <w:sz w:val="24"/>
      <w:szCs w:val="24"/>
    </w:rPr>
  </w:style>
  <w:style w:type="character" w:styleId="CommentReference">
    <w:name w:val="annotation reference"/>
    <w:basedOn w:val="DefaultParagraphFont"/>
    <w:uiPriority w:val="99"/>
    <w:semiHidden/>
    <w:unhideWhenUsed/>
    <w:rsid w:val="00D16FBF"/>
    <w:rPr>
      <w:sz w:val="16"/>
      <w:szCs w:val="16"/>
    </w:rPr>
  </w:style>
  <w:style w:type="paragraph" w:styleId="CommentText">
    <w:name w:val="annotation text"/>
    <w:basedOn w:val="Normal"/>
    <w:link w:val="CommentTextChar"/>
    <w:uiPriority w:val="99"/>
    <w:semiHidden/>
    <w:unhideWhenUsed/>
    <w:rsid w:val="00D16FBF"/>
    <w:rPr>
      <w:sz w:val="20"/>
      <w:szCs w:val="20"/>
    </w:rPr>
  </w:style>
  <w:style w:type="character" w:customStyle="1" w:styleId="CommentTextChar">
    <w:name w:val="Comment Text Char"/>
    <w:basedOn w:val="DefaultParagraphFont"/>
    <w:link w:val="CommentText"/>
    <w:uiPriority w:val="99"/>
    <w:semiHidden/>
    <w:rsid w:val="00D16FB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6FBF"/>
    <w:rPr>
      <w:b/>
      <w:bCs/>
    </w:rPr>
  </w:style>
  <w:style w:type="character" w:customStyle="1" w:styleId="CommentSubjectChar">
    <w:name w:val="Comment Subject Char"/>
    <w:basedOn w:val="CommentTextChar"/>
    <w:link w:val="CommentSubject"/>
    <w:uiPriority w:val="99"/>
    <w:semiHidden/>
    <w:rsid w:val="00D16FBF"/>
    <w:rPr>
      <w:rFonts w:eastAsia="Times New Roman" w:cs="Times New Roman"/>
      <w:b/>
      <w:bCs/>
      <w:sz w:val="20"/>
      <w:szCs w:val="20"/>
    </w:rPr>
  </w:style>
  <w:style w:type="character" w:styleId="Strong">
    <w:name w:val="Strong"/>
    <w:basedOn w:val="DefaultParagraphFont"/>
    <w:uiPriority w:val="22"/>
    <w:qFormat/>
    <w:rsid w:val="001F3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5388">
      <w:bodyDiv w:val="1"/>
      <w:marLeft w:val="0"/>
      <w:marRight w:val="0"/>
      <w:marTop w:val="0"/>
      <w:marBottom w:val="0"/>
      <w:divBdr>
        <w:top w:val="none" w:sz="0" w:space="0" w:color="auto"/>
        <w:left w:val="none" w:sz="0" w:space="0" w:color="auto"/>
        <w:bottom w:val="none" w:sz="0" w:space="0" w:color="auto"/>
        <w:right w:val="none" w:sz="0" w:space="0" w:color="auto"/>
      </w:divBdr>
    </w:div>
    <w:div w:id="136532533">
      <w:bodyDiv w:val="1"/>
      <w:marLeft w:val="0"/>
      <w:marRight w:val="0"/>
      <w:marTop w:val="0"/>
      <w:marBottom w:val="0"/>
      <w:divBdr>
        <w:top w:val="none" w:sz="0" w:space="0" w:color="auto"/>
        <w:left w:val="none" w:sz="0" w:space="0" w:color="auto"/>
        <w:bottom w:val="none" w:sz="0" w:space="0" w:color="auto"/>
        <w:right w:val="none" w:sz="0" w:space="0" w:color="auto"/>
      </w:divBdr>
    </w:div>
    <w:div w:id="973873912">
      <w:bodyDiv w:val="1"/>
      <w:marLeft w:val="0"/>
      <w:marRight w:val="0"/>
      <w:marTop w:val="0"/>
      <w:marBottom w:val="0"/>
      <w:divBdr>
        <w:top w:val="none" w:sz="0" w:space="0" w:color="auto"/>
        <w:left w:val="none" w:sz="0" w:space="0" w:color="auto"/>
        <w:bottom w:val="none" w:sz="0" w:space="0" w:color="auto"/>
        <w:right w:val="none" w:sz="0" w:space="0" w:color="auto"/>
      </w:divBdr>
    </w:div>
    <w:div w:id="1204052495">
      <w:bodyDiv w:val="1"/>
      <w:marLeft w:val="0"/>
      <w:marRight w:val="0"/>
      <w:marTop w:val="0"/>
      <w:marBottom w:val="0"/>
      <w:divBdr>
        <w:top w:val="none" w:sz="0" w:space="0" w:color="auto"/>
        <w:left w:val="none" w:sz="0" w:space="0" w:color="auto"/>
        <w:bottom w:val="none" w:sz="0" w:space="0" w:color="auto"/>
        <w:right w:val="none" w:sz="0" w:space="0" w:color="auto"/>
      </w:divBdr>
    </w:div>
    <w:div w:id="1278291175">
      <w:bodyDiv w:val="1"/>
      <w:marLeft w:val="0"/>
      <w:marRight w:val="0"/>
      <w:marTop w:val="0"/>
      <w:marBottom w:val="0"/>
      <w:divBdr>
        <w:top w:val="none" w:sz="0" w:space="0" w:color="auto"/>
        <w:left w:val="none" w:sz="0" w:space="0" w:color="auto"/>
        <w:bottom w:val="none" w:sz="0" w:space="0" w:color="auto"/>
        <w:right w:val="none" w:sz="0" w:space="0" w:color="auto"/>
      </w:divBdr>
    </w:div>
    <w:div w:id="1889295460">
      <w:bodyDiv w:val="1"/>
      <w:marLeft w:val="0"/>
      <w:marRight w:val="0"/>
      <w:marTop w:val="0"/>
      <w:marBottom w:val="0"/>
      <w:divBdr>
        <w:top w:val="none" w:sz="0" w:space="0" w:color="auto"/>
        <w:left w:val="none" w:sz="0" w:space="0" w:color="auto"/>
        <w:bottom w:val="none" w:sz="0" w:space="0" w:color="auto"/>
        <w:right w:val="none" w:sz="0" w:space="0" w:color="auto"/>
      </w:divBdr>
    </w:div>
    <w:div w:id="196924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91C4-F914-447C-9436-1C8E80E4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dc:creator>
  <cp:lastModifiedBy>Windows User</cp:lastModifiedBy>
  <cp:revision>2</cp:revision>
  <dcterms:created xsi:type="dcterms:W3CDTF">2019-04-16T23:01:00Z</dcterms:created>
  <dcterms:modified xsi:type="dcterms:W3CDTF">2019-04-16T23:01:00Z</dcterms:modified>
</cp:coreProperties>
</file>