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634" w:rsidRDefault="00FA5099" w:rsidP="00163634">
      <w:pPr>
        <w:shd w:val="clear" w:color="auto" w:fill="FFFFFF"/>
        <w:spacing w:after="0" w:line="240" w:lineRule="auto"/>
        <w:jc w:val="center"/>
        <w:outlineLvl w:val="0"/>
        <w:rPr>
          <w:rFonts w:eastAsia="Times New Roman" w:cstheme="minorHAnsi"/>
          <w:b/>
          <w:bCs/>
          <w:color w:val="333333"/>
          <w:kern w:val="36"/>
          <w:sz w:val="26"/>
          <w:szCs w:val="26"/>
        </w:rPr>
      </w:pPr>
      <w:r w:rsidRPr="00FA5099">
        <w:rPr>
          <w:rFonts w:eastAsia="Times New Roman" w:cstheme="minorHAnsi"/>
          <w:b/>
          <w:bCs/>
          <w:color w:val="333333"/>
          <w:kern w:val="36"/>
          <w:sz w:val="26"/>
          <w:szCs w:val="26"/>
        </w:rPr>
        <w:t xml:space="preserve">FDA PHÊ DUYỆT THUỐC CHẨN ĐOÁN HÌNH ẢNH MỚI GIÚP XÁC ĐỊNH </w:t>
      </w:r>
    </w:p>
    <w:p w:rsidR="00FA5099" w:rsidRPr="00FA5099" w:rsidRDefault="00FA5099" w:rsidP="00163634">
      <w:pPr>
        <w:shd w:val="clear" w:color="auto" w:fill="FFFFFF"/>
        <w:spacing w:after="0" w:line="240" w:lineRule="auto"/>
        <w:jc w:val="center"/>
        <w:outlineLvl w:val="0"/>
        <w:rPr>
          <w:rFonts w:eastAsia="Times New Roman" w:cstheme="minorHAnsi"/>
          <w:b/>
          <w:bCs/>
          <w:color w:val="333333"/>
          <w:kern w:val="36"/>
          <w:sz w:val="26"/>
          <w:szCs w:val="26"/>
        </w:rPr>
      </w:pPr>
      <w:r w:rsidRPr="00FA5099">
        <w:rPr>
          <w:rFonts w:eastAsia="Times New Roman" w:cstheme="minorHAnsi"/>
          <w:b/>
          <w:bCs/>
          <w:color w:val="333333"/>
          <w:kern w:val="36"/>
          <w:sz w:val="26"/>
          <w:szCs w:val="26"/>
        </w:rPr>
        <w:t>TỔN THƯƠNG UNG THƯ BUỒNG TRỨNG</w:t>
      </w:r>
    </w:p>
    <w:p w:rsidR="00FA5099" w:rsidRPr="00FA5099" w:rsidRDefault="00FA5099" w:rsidP="00256B55">
      <w:pPr>
        <w:pStyle w:val="NormalWeb"/>
        <w:shd w:val="clear" w:color="auto" w:fill="FFFFFF"/>
        <w:ind w:firstLine="720"/>
        <w:jc w:val="both"/>
        <w:rPr>
          <w:rFonts w:asciiTheme="minorHAnsi" w:hAnsiTheme="minorHAnsi" w:cstheme="minorHAnsi"/>
          <w:color w:val="333333"/>
          <w:sz w:val="26"/>
          <w:szCs w:val="26"/>
        </w:rPr>
      </w:pPr>
      <w:r w:rsidRPr="00FA5099">
        <w:rPr>
          <w:rFonts w:asciiTheme="minorHAnsi" w:hAnsiTheme="minorHAnsi" w:cstheme="minorHAnsi"/>
          <w:color w:val="333333"/>
          <w:sz w:val="26"/>
          <w:szCs w:val="26"/>
          <w:shd w:val="clear" w:color="auto" w:fill="FFFFFF"/>
        </w:rPr>
        <w:t xml:space="preserve">Ngày 29 tháng 11 năm 2021, </w:t>
      </w:r>
      <w:r w:rsidRPr="00FA5099">
        <w:rPr>
          <w:rFonts w:asciiTheme="minorHAnsi" w:hAnsiTheme="minorHAnsi" w:cstheme="minorHAnsi"/>
          <w:bCs/>
          <w:color w:val="333333"/>
          <w:kern w:val="36"/>
          <w:sz w:val="26"/>
          <w:szCs w:val="26"/>
        </w:rPr>
        <w:t>FDA</w:t>
      </w:r>
      <w:r w:rsidRPr="00FA5099">
        <w:rPr>
          <w:rFonts w:asciiTheme="minorHAnsi" w:hAnsiTheme="minorHAnsi" w:cstheme="minorHAnsi"/>
          <w:color w:val="333333"/>
          <w:sz w:val="26"/>
          <w:szCs w:val="26"/>
        </w:rPr>
        <w:t xml:space="preserve"> đã phê duyệt Cytalux (pafolacianine), một loại </w:t>
      </w:r>
      <w:r>
        <w:rPr>
          <w:rFonts w:asciiTheme="minorHAnsi" w:hAnsiTheme="minorHAnsi" w:cstheme="minorHAnsi"/>
          <w:color w:val="333333"/>
          <w:sz w:val="26"/>
          <w:szCs w:val="26"/>
        </w:rPr>
        <w:t>chất huỳnh quang</w:t>
      </w:r>
      <w:r w:rsidRPr="00FA5099">
        <w:rPr>
          <w:rFonts w:asciiTheme="minorHAnsi" w:hAnsiTheme="minorHAnsi" w:cstheme="minorHAnsi"/>
          <w:color w:val="333333"/>
          <w:sz w:val="26"/>
          <w:szCs w:val="26"/>
        </w:rPr>
        <w:t xml:space="preserve"> nhằm hỗ trợ các bác sĩ phẫu thuật xác định các tổn thương ung thư buồng trứng. Thuốc được thiết kế </w:t>
      </w:r>
      <w:r w:rsidR="00256B55">
        <w:rPr>
          <w:rFonts w:asciiTheme="minorHAnsi" w:hAnsiTheme="minorHAnsi" w:cstheme="minorHAnsi"/>
          <w:color w:val="333333"/>
          <w:sz w:val="26"/>
          <w:szCs w:val="26"/>
        </w:rPr>
        <w:t xml:space="preserve">nhằm </w:t>
      </w:r>
      <w:r w:rsidR="00256B55" w:rsidRPr="00FA5099">
        <w:rPr>
          <w:rFonts w:asciiTheme="minorHAnsi" w:hAnsiTheme="minorHAnsi" w:cstheme="minorHAnsi"/>
          <w:color w:val="333333"/>
          <w:sz w:val="26"/>
          <w:szCs w:val="26"/>
        </w:rPr>
        <w:t>bổ sung</w:t>
      </w:r>
      <w:r w:rsidRPr="00FA5099">
        <w:rPr>
          <w:rFonts w:asciiTheme="minorHAnsi" w:hAnsiTheme="minorHAnsi" w:cstheme="minorHAnsi"/>
          <w:color w:val="333333"/>
          <w:sz w:val="26"/>
          <w:szCs w:val="26"/>
        </w:rPr>
        <w:t xml:space="preserve"> cải thiện khả năng xác định vị trí các mô ung thư buồng trứng mà thông thường khó phát hiện trong quá trình phẫu thuật.</w:t>
      </w:r>
    </w:p>
    <w:p w:rsidR="00FA5099" w:rsidRPr="00FA5099" w:rsidRDefault="00FA5099" w:rsidP="00256B55">
      <w:pPr>
        <w:pStyle w:val="NormalWeb"/>
        <w:shd w:val="clear" w:color="auto" w:fill="FFFFFF"/>
        <w:ind w:firstLine="720"/>
        <w:jc w:val="both"/>
        <w:rPr>
          <w:rFonts w:asciiTheme="minorHAnsi" w:hAnsiTheme="minorHAnsi" w:cstheme="minorHAnsi"/>
          <w:color w:val="333333"/>
          <w:sz w:val="26"/>
          <w:szCs w:val="26"/>
        </w:rPr>
      </w:pPr>
      <w:r w:rsidRPr="00FA5099">
        <w:rPr>
          <w:rFonts w:asciiTheme="minorHAnsi" w:hAnsiTheme="minorHAnsi" w:cstheme="minorHAnsi"/>
          <w:color w:val="333333"/>
          <w:sz w:val="26"/>
          <w:szCs w:val="26"/>
        </w:rPr>
        <w:t>Cytalux được chỉ định sử dụng cho bệnh nhân bị ung thư buồng trứng để giúp xác định các tổn thương ung thư tr</w:t>
      </w:r>
      <w:r w:rsidR="00256B55">
        <w:rPr>
          <w:rFonts w:asciiTheme="minorHAnsi" w:hAnsiTheme="minorHAnsi" w:cstheme="minorHAnsi"/>
          <w:color w:val="333333"/>
          <w:sz w:val="26"/>
          <w:szCs w:val="26"/>
        </w:rPr>
        <w:t xml:space="preserve">ong quá trình phẫu thuật. Thuốc </w:t>
      </w:r>
      <w:r w:rsidRPr="00FA5099">
        <w:rPr>
          <w:rFonts w:asciiTheme="minorHAnsi" w:hAnsiTheme="minorHAnsi" w:cstheme="minorHAnsi"/>
          <w:color w:val="333333"/>
          <w:sz w:val="26"/>
          <w:szCs w:val="26"/>
        </w:rPr>
        <w:t>được sử dụng dưới dạng tiêm vào tĩnh mạch trước khi phẫu thuật.</w:t>
      </w:r>
    </w:p>
    <w:p w:rsidR="00FA5099" w:rsidRPr="00FA5099" w:rsidRDefault="00FA5099" w:rsidP="00256B55">
      <w:pPr>
        <w:pStyle w:val="NormalWeb"/>
        <w:shd w:val="clear" w:color="auto" w:fill="FFFFFF"/>
        <w:ind w:firstLine="720"/>
        <w:jc w:val="both"/>
        <w:rPr>
          <w:rFonts w:asciiTheme="minorHAnsi" w:hAnsiTheme="minorHAnsi" w:cstheme="minorHAnsi"/>
          <w:color w:val="333333"/>
          <w:sz w:val="26"/>
          <w:szCs w:val="26"/>
        </w:rPr>
      </w:pPr>
      <w:r w:rsidRPr="00FA5099">
        <w:rPr>
          <w:rFonts w:asciiTheme="minorHAnsi" w:hAnsiTheme="minorHAnsi" w:cstheme="minorHAnsi"/>
          <w:color w:val="333333"/>
          <w:sz w:val="26"/>
          <w:szCs w:val="26"/>
        </w:rPr>
        <w:t xml:space="preserve">Alex Gorovets, Phó Giám đốc phòng Y học </w:t>
      </w:r>
      <w:r w:rsidR="00256B55">
        <w:rPr>
          <w:rFonts w:asciiTheme="minorHAnsi" w:hAnsiTheme="minorHAnsi" w:cstheme="minorHAnsi"/>
          <w:color w:val="333333"/>
          <w:sz w:val="26"/>
          <w:szCs w:val="26"/>
        </w:rPr>
        <w:t>c</w:t>
      </w:r>
      <w:r w:rsidRPr="00FA5099">
        <w:rPr>
          <w:rFonts w:asciiTheme="minorHAnsi" w:hAnsiTheme="minorHAnsi" w:cstheme="minorHAnsi"/>
          <w:color w:val="333333"/>
          <w:sz w:val="26"/>
          <w:szCs w:val="26"/>
        </w:rPr>
        <w:t>huyên khoa thuộc Trung tâm Nghiên cứu và Đánh giá Thuốc của FDA cho biết: “Việc FDA chấp thuận Cytalux có thể giúp nâng cao khả năng của các bác sĩ phẫu thuật trong việc xác định các khối u buồng trứng</w:t>
      </w:r>
      <w:r w:rsidR="00093FC7">
        <w:rPr>
          <w:rFonts w:asciiTheme="minorHAnsi" w:hAnsiTheme="minorHAnsi" w:cstheme="minorHAnsi"/>
          <w:color w:val="333333"/>
          <w:sz w:val="26"/>
          <w:szCs w:val="26"/>
        </w:rPr>
        <w:t xml:space="preserve"> ác tính</w:t>
      </w:r>
      <w:r w:rsidRPr="00FA5099">
        <w:rPr>
          <w:rFonts w:asciiTheme="minorHAnsi" w:hAnsiTheme="minorHAnsi" w:cstheme="minorHAnsi"/>
          <w:color w:val="333333"/>
          <w:sz w:val="26"/>
          <w:szCs w:val="26"/>
        </w:rPr>
        <w:t xml:space="preserve"> </w:t>
      </w:r>
      <w:r w:rsidR="00256B55">
        <w:rPr>
          <w:rFonts w:asciiTheme="minorHAnsi" w:hAnsiTheme="minorHAnsi" w:cstheme="minorHAnsi"/>
          <w:color w:val="333333"/>
          <w:sz w:val="26"/>
          <w:szCs w:val="26"/>
        </w:rPr>
        <w:t>có nguy cơ gây tử vong mà</w:t>
      </w:r>
      <w:r w:rsidRPr="00FA5099">
        <w:rPr>
          <w:rFonts w:asciiTheme="minorHAnsi" w:hAnsiTheme="minorHAnsi" w:cstheme="minorHAnsi"/>
          <w:color w:val="333333"/>
          <w:sz w:val="26"/>
          <w:szCs w:val="26"/>
        </w:rPr>
        <w:t xml:space="preserve"> có thể không phát hiện</w:t>
      </w:r>
      <w:r w:rsidR="00C57364">
        <w:rPr>
          <w:rFonts w:asciiTheme="minorHAnsi" w:hAnsiTheme="minorHAnsi" w:cstheme="minorHAnsi"/>
          <w:color w:val="333333"/>
          <w:sz w:val="26"/>
          <w:szCs w:val="26"/>
        </w:rPr>
        <w:t xml:space="preserve"> được</w:t>
      </w:r>
      <w:r w:rsidR="000B07E9">
        <w:rPr>
          <w:rFonts w:asciiTheme="minorHAnsi" w:hAnsiTheme="minorHAnsi" w:cstheme="minorHAnsi"/>
          <w:color w:val="333333"/>
          <w:sz w:val="26"/>
          <w:szCs w:val="26"/>
        </w:rPr>
        <w:t xml:space="preserve">”. </w:t>
      </w:r>
      <w:r w:rsidR="00093FC7" w:rsidRPr="00FA5099">
        <w:rPr>
          <w:rFonts w:asciiTheme="minorHAnsi" w:hAnsiTheme="minorHAnsi" w:cstheme="minorHAnsi"/>
          <w:color w:val="333333"/>
          <w:sz w:val="26"/>
          <w:szCs w:val="26"/>
        </w:rPr>
        <w:t>Hiện</w:t>
      </w:r>
      <w:r w:rsidR="00093FC7">
        <w:rPr>
          <w:rFonts w:asciiTheme="minorHAnsi" w:hAnsiTheme="minorHAnsi" w:cstheme="minorHAnsi"/>
          <w:color w:val="333333"/>
          <w:sz w:val="26"/>
          <w:szCs w:val="26"/>
        </w:rPr>
        <w:t xml:space="preserve"> tại, b</w:t>
      </w:r>
      <w:r w:rsidRPr="00FA5099">
        <w:rPr>
          <w:rFonts w:asciiTheme="minorHAnsi" w:hAnsiTheme="minorHAnsi" w:cstheme="minorHAnsi"/>
          <w:color w:val="333333"/>
          <w:sz w:val="26"/>
          <w:szCs w:val="26"/>
        </w:rPr>
        <w:t xml:space="preserve">ằng cách bổ sung các phương pháp phát hiện ung thư buồng trứng trong quá trình phẫu thuật, Cytalux cung cấp cho các </w:t>
      </w:r>
      <w:r w:rsidR="001374D6">
        <w:rPr>
          <w:rFonts w:asciiTheme="minorHAnsi" w:hAnsiTheme="minorHAnsi" w:cstheme="minorHAnsi"/>
          <w:color w:val="333333"/>
          <w:sz w:val="26"/>
          <w:szCs w:val="26"/>
        </w:rPr>
        <w:t xml:space="preserve">cán bộ y tế chuyên ngành </w:t>
      </w:r>
      <w:r w:rsidRPr="00FA5099">
        <w:rPr>
          <w:rFonts w:asciiTheme="minorHAnsi" w:hAnsiTheme="minorHAnsi" w:cstheme="minorHAnsi"/>
          <w:color w:val="333333"/>
          <w:sz w:val="26"/>
          <w:szCs w:val="26"/>
        </w:rPr>
        <w:t>một phương pháp tiếp cận hình ảnh bổ sung cho bệnh nhân ung thư buồng trứng.”</w:t>
      </w:r>
    </w:p>
    <w:p w:rsidR="00FA5099" w:rsidRPr="00FA5099" w:rsidRDefault="00FA5099" w:rsidP="001374D6">
      <w:pPr>
        <w:pStyle w:val="NormalWeb"/>
        <w:shd w:val="clear" w:color="auto" w:fill="FFFFFF"/>
        <w:ind w:firstLine="720"/>
        <w:jc w:val="both"/>
        <w:rPr>
          <w:rFonts w:asciiTheme="minorHAnsi" w:hAnsiTheme="minorHAnsi" w:cstheme="minorHAnsi"/>
          <w:color w:val="333333"/>
          <w:sz w:val="26"/>
          <w:szCs w:val="26"/>
        </w:rPr>
      </w:pPr>
      <w:r w:rsidRPr="00FA5099">
        <w:rPr>
          <w:rFonts w:asciiTheme="minorHAnsi" w:hAnsiTheme="minorHAnsi" w:cstheme="minorHAnsi"/>
          <w:color w:val="333333"/>
          <w:sz w:val="26"/>
          <w:szCs w:val="26"/>
        </w:rPr>
        <w:t xml:space="preserve">Hiệp hội Ung thư Hoa Kỳ ước tính sẽ có hơn 21.000 trường hợp ung thư buồng trứng mới và hơn 13.000 trường hợp tử vong vì căn bệnh này vào năm 2021, </w:t>
      </w:r>
      <w:r w:rsidR="001374D6">
        <w:rPr>
          <w:rFonts w:asciiTheme="minorHAnsi" w:hAnsiTheme="minorHAnsi" w:cstheme="minorHAnsi"/>
          <w:color w:val="333333"/>
          <w:sz w:val="26"/>
          <w:szCs w:val="26"/>
        </w:rPr>
        <w:t xml:space="preserve">điều này đã </w:t>
      </w:r>
      <w:r w:rsidRPr="00FA5099">
        <w:rPr>
          <w:rFonts w:asciiTheme="minorHAnsi" w:hAnsiTheme="minorHAnsi" w:cstheme="minorHAnsi"/>
          <w:color w:val="333333"/>
          <w:sz w:val="26"/>
          <w:szCs w:val="26"/>
        </w:rPr>
        <w:t xml:space="preserve">khiến nó trở thành căn bệnh nguy hiểm </w:t>
      </w:r>
      <w:r w:rsidR="005C40B7">
        <w:rPr>
          <w:rFonts w:asciiTheme="minorHAnsi" w:hAnsiTheme="minorHAnsi" w:cstheme="minorHAnsi"/>
          <w:color w:val="333333"/>
          <w:sz w:val="26"/>
          <w:szCs w:val="26"/>
        </w:rPr>
        <w:t>nhất trong số các bệnh ung thư có liên quan đến sức khỏe</w:t>
      </w:r>
      <w:r w:rsidRPr="00FA5099">
        <w:rPr>
          <w:rFonts w:asciiTheme="minorHAnsi" w:hAnsiTheme="minorHAnsi" w:cstheme="minorHAnsi"/>
          <w:color w:val="333333"/>
          <w:sz w:val="26"/>
          <w:szCs w:val="26"/>
        </w:rPr>
        <w:t xml:space="preserve"> sinh sản</w:t>
      </w:r>
      <w:r w:rsidR="005C40B7">
        <w:rPr>
          <w:rFonts w:asciiTheme="minorHAnsi" w:hAnsiTheme="minorHAnsi" w:cstheme="minorHAnsi"/>
          <w:color w:val="333333"/>
          <w:sz w:val="26"/>
          <w:szCs w:val="26"/>
        </w:rPr>
        <w:t xml:space="preserve"> ở</w:t>
      </w:r>
      <w:r w:rsidRPr="00FA5099">
        <w:rPr>
          <w:rFonts w:asciiTheme="minorHAnsi" w:hAnsiTheme="minorHAnsi" w:cstheme="minorHAnsi"/>
          <w:color w:val="333333"/>
          <w:sz w:val="26"/>
          <w:szCs w:val="26"/>
        </w:rPr>
        <w:t xml:space="preserve"> nữ</w:t>
      </w:r>
      <w:r w:rsidR="005C40B7">
        <w:rPr>
          <w:rFonts w:asciiTheme="minorHAnsi" w:hAnsiTheme="minorHAnsi" w:cstheme="minorHAnsi"/>
          <w:color w:val="333333"/>
          <w:sz w:val="26"/>
          <w:szCs w:val="26"/>
        </w:rPr>
        <w:t xml:space="preserve"> giới</w:t>
      </w:r>
      <w:r w:rsidRPr="00FA5099">
        <w:rPr>
          <w:rFonts w:asciiTheme="minorHAnsi" w:hAnsiTheme="minorHAnsi" w:cstheme="minorHAnsi"/>
          <w:color w:val="333333"/>
          <w:sz w:val="26"/>
          <w:szCs w:val="26"/>
        </w:rPr>
        <w:t xml:space="preserve">. Điều trị thông thường đối với ung thư buồng trứng bao gồm phẫu thuật loại bỏ càng nhiều khối u càng tốt, hóa trị để ngăn chặn sự phát triển của tế bào ác tính hoặc liệu pháp mục tiêu </w:t>
      </w:r>
      <w:r w:rsidR="005C40B7" w:rsidRPr="00FA5099">
        <w:rPr>
          <w:rFonts w:asciiTheme="minorHAnsi" w:hAnsiTheme="minorHAnsi" w:cstheme="minorHAnsi"/>
          <w:color w:val="333333"/>
          <w:sz w:val="26"/>
          <w:szCs w:val="26"/>
        </w:rPr>
        <w:t xml:space="preserve">nhắm </w:t>
      </w:r>
      <w:r w:rsidR="005C40B7">
        <w:rPr>
          <w:rFonts w:asciiTheme="minorHAnsi" w:hAnsiTheme="minorHAnsi" w:cstheme="minorHAnsi"/>
          <w:color w:val="333333"/>
          <w:sz w:val="26"/>
          <w:szCs w:val="26"/>
        </w:rPr>
        <w:t xml:space="preserve">trúng đích </w:t>
      </w:r>
      <w:r w:rsidRPr="00FA5099">
        <w:rPr>
          <w:rFonts w:asciiTheme="minorHAnsi" w:hAnsiTheme="minorHAnsi" w:cstheme="minorHAnsi"/>
          <w:color w:val="333333"/>
          <w:sz w:val="26"/>
          <w:szCs w:val="26"/>
        </w:rPr>
        <w:t>khác để xác định và tấn công các tế bào ung thư cụ thể.</w:t>
      </w:r>
    </w:p>
    <w:p w:rsidR="00FA5099" w:rsidRPr="00FA5099" w:rsidRDefault="00FA5099" w:rsidP="005C40B7">
      <w:pPr>
        <w:pStyle w:val="NormalWeb"/>
        <w:shd w:val="clear" w:color="auto" w:fill="FFFFFF"/>
        <w:ind w:firstLine="720"/>
        <w:jc w:val="both"/>
        <w:rPr>
          <w:rFonts w:asciiTheme="minorHAnsi" w:hAnsiTheme="minorHAnsi" w:cstheme="minorHAnsi"/>
          <w:color w:val="333333"/>
          <w:sz w:val="26"/>
          <w:szCs w:val="26"/>
        </w:rPr>
      </w:pPr>
      <w:r w:rsidRPr="00FA5099">
        <w:rPr>
          <w:rFonts w:asciiTheme="minorHAnsi" w:hAnsiTheme="minorHAnsi" w:cstheme="minorHAnsi"/>
          <w:color w:val="333333"/>
          <w:sz w:val="26"/>
          <w:szCs w:val="26"/>
        </w:rPr>
        <w:t xml:space="preserve">Ung thư buồng trứng thường khiến cơ thể sản xuất quá mức một loại </w:t>
      </w:r>
      <w:r w:rsidR="0026346A">
        <w:rPr>
          <w:rFonts w:asciiTheme="minorHAnsi" w:hAnsiTheme="minorHAnsi" w:cstheme="minorHAnsi"/>
          <w:color w:val="333333"/>
          <w:sz w:val="26"/>
          <w:szCs w:val="26"/>
        </w:rPr>
        <w:t xml:space="preserve">protein </w:t>
      </w:r>
      <w:r w:rsidRPr="00FA5099">
        <w:rPr>
          <w:rFonts w:asciiTheme="minorHAnsi" w:hAnsiTheme="minorHAnsi" w:cstheme="minorHAnsi"/>
          <w:color w:val="333333"/>
          <w:sz w:val="26"/>
          <w:szCs w:val="26"/>
        </w:rPr>
        <w:t xml:space="preserve">trong màng tế bào gọi là thụ thể folate. Sau khi sử dụng qua đường tiêm, Cytalux liên kết với các protein này và chiếu sáng dưới ánh sáng huỳnh quang, tăng cường khả năng xác định mô ung thư của bác sĩ phẫu thuật. Hiện nay, các bác sĩ phẫu thuật dựa vào hình ảnh trước phẫu thuật, kiểm tra trực quan khối u dưới ánh sáng bình thường hoặc kiểm tra bằng xúc giác để xác định các tổn thương </w:t>
      </w:r>
      <w:bookmarkStart w:id="0" w:name="_GoBack"/>
      <w:bookmarkEnd w:id="0"/>
      <w:r w:rsidRPr="00FA5099">
        <w:rPr>
          <w:rFonts w:asciiTheme="minorHAnsi" w:hAnsiTheme="minorHAnsi" w:cstheme="minorHAnsi"/>
          <w:color w:val="333333"/>
          <w:sz w:val="26"/>
          <w:szCs w:val="26"/>
        </w:rPr>
        <w:t>ung thư. Cytalux được sử dụng với hệ thống hình ảnh huỳnh quang hồng ngoại gần đã được FDA cho phép sử dụng cụ thể với pafolacianine.</w:t>
      </w:r>
    </w:p>
    <w:p w:rsidR="00FA5099" w:rsidRPr="00FA5099" w:rsidRDefault="00FA5099" w:rsidP="0026346A">
      <w:pPr>
        <w:pStyle w:val="NormalWeb"/>
        <w:shd w:val="clear" w:color="auto" w:fill="FFFFFF"/>
        <w:ind w:firstLine="720"/>
        <w:jc w:val="both"/>
        <w:rPr>
          <w:rFonts w:asciiTheme="minorHAnsi" w:hAnsiTheme="minorHAnsi" w:cstheme="minorHAnsi"/>
          <w:color w:val="333333"/>
          <w:sz w:val="26"/>
          <w:szCs w:val="26"/>
        </w:rPr>
      </w:pPr>
      <w:r w:rsidRPr="00FA5099">
        <w:rPr>
          <w:rFonts w:asciiTheme="minorHAnsi" w:hAnsiTheme="minorHAnsi" w:cstheme="minorHAnsi"/>
          <w:color w:val="333333"/>
          <w:sz w:val="26"/>
          <w:szCs w:val="26"/>
        </w:rPr>
        <w:t xml:space="preserve">Tính an toàn và hiệu quả của Cytalux đã được đánh giá trong một nghiên cứu ngẫu nhiên, đa trung tâm, nhãn mở trên những phụ nữ được chẩn đoán mắc bệnh ung thư buồng trứng hoặc có nghi ngờ lâm sàng cao về bệnh ung thư buồng trứng đã được </w:t>
      </w:r>
      <w:r w:rsidR="0026346A">
        <w:rPr>
          <w:rFonts w:asciiTheme="minorHAnsi" w:hAnsiTheme="minorHAnsi" w:cstheme="minorHAnsi"/>
          <w:color w:val="333333"/>
          <w:sz w:val="26"/>
          <w:szCs w:val="26"/>
        </w:rPr>
        <w:t xml:space="preserve">chỉ định </w:t>
      </w:r>
      <w:r w:rsidRPr="00FA5099">
        <w:rPr>
          <w:rFonts w:asciiTheme="minorHAnsi" w:hAnsiTheme="minorHAnsi" w:cstheme="minorHAnsi"/>
          <w:color w:val="333333"/>
          <w:sz w:val="26"/>
          <w:szCs w:val="26"/>
        </w:rPr>
        <w:t>phẫu thuật. Trong số 134 phụ nữ</w:t>
      </w:r>
      <w:r w:rsidR="0026346A">
        <w:rPr>
          <w:rFonts w:asciiTheme="minorHAnsi" w:hAnsiTheme="minorHAnsi" w:cstheme="minorHAnsi"/>
          <w:color w:val="333333"/>
          <w:sz w:val="26"/>
          <w:szCs w:val="26"/>
        </w:rPr>
        <w:t xml:space="preserve"> (</w:t>
      </w:r>
      <w:r w:rsidR="0026346A">
        <w:rPr>
          <w:rFonts w:asciiTheme="minorHAnsi" w:hAnsiTheme="minorHAnsi" w:cstheme="minorHAnsi"/>
          <w:color w:val="333333"/>
          <w:sz w:val="26"/>
          <w:szCs w:val="26"/>
        </w:rPr>
        <w:t>chiếm 26,9%</w:t>
      </w:r>
      <w:r w:rsidR="0026346A">
        <w:rPr>
          <w:rFonts w:asciiTheme="minorHAnsi" w:hAnsiTheme="minorHAnsi" w:cstheme="minorHAnsi"/>
          <w:color w:val="333333"/>
          <w:sz w:val="26"/>
          <w:szCs w:val="26"/>
        </w:rPr>
        <w:t>)</w:t>
      </w:r>
      <w:r w:rsidR="0026346A">
        <w:rPr>
          <w:rFonts w:asciiTheme="minorHAnsi" w:hAnsiTheme="minorHAnsi" w:cstheme="minorHAnsi"/>
          <w:color w:val="333333"/>
          <w:sz w:val="26"/>
          <w:szCs w:val="26"/>
        </w:rPr>
        <w:t xml:space="preserve"> </w:t>
      </w:r>
      <w:r w:rsidR="0026346A">
        <w:rPr>
          <w:rFonts w:asciiTheme="minorHAnsi" w:hAnsiTheme="minorHAnsi" w:cstheme="minorHAnsi"/>
          <w:color w:val="333333"/>
          <w:sz w:val="26"/>
          <w:szCs w:val="26"/>
        </w:rPr>
        <w:t xml:space="preserve"> từ 33 đến 81 tuổi</w:t>
      </w:r>
      <w:r w:rsidRPr="00FA5099">
        <w:rPr>
          <w:rFonts w:asciiTheme="minorHAnsi" w:hAnsiTheme="minorHAnsi" w:cstheme="minorHAnsi"/>
          <w:color w:val="333333"/>
          <w:sz w:val="26"/>
          <w:szCs w:val="26"/>
        </w:rPr>
        <w:t xml:space="preserve"> được dùng một liều Cytalux và được đánh giá dưới cả ánh sáng bình thường và ánh sáng huỳnh </w:t>
      </w:r>
      <w:r w:rsidRPr="00FA5099">
        <w:rPr>
          <w:rFonts w:asciiTheme="minorHAnsi" w:hAnsiTheme="minorHAnsi" w:cstheme="minorHAnsi"/>
          <w:color w:val="333333"/>
          <w:sz w:val="26"/>
          <w:szCs w:val="26"/>
        </w:rPr>
        <w:lastRenderedPageBreak/>
        <w:t>qu</w:t>
      </w:r>
      <w:r w:rsidR="0026346A">
        <w:rPr>
          <w:rFonts w:asciiTheme="minorHAnsi" w:hAnsiTheme="minorHAnsi" w:cstheme="minorHAnsi"/>
          <w:color w:val="333333"/>
          <w:sz w:val="26"/>
          <w:szCs w:val="26"/>
        </w:rPr>
        <w:t xml:space="preserve">ang trong quá trình phẫu thuật thì </w:t>
      </w:r>
      <w:r w:rsidRPr="00FA5099">
        <w:rPr>
          <w:rFonts w:asciiTheme="minorHAnsi" w:hAnsiTheme="minorHAnsi" w:cstheme="minorHAnsi"/>
          <w:color w:val="333333"/>
          <w:sz w:val="26"/>
          <w:szCs w:val="26"/>
        </w:rPr>
        <w:t>có ít nhất một tổn thương ung thư được phát hiện mà không quan sát được bằng kiểm tra bằng mắt thường hoặc xúc giác.</w:t>
      </w:r>
    </w:p>
    <w:p w:rsidR="00FA5099" w:rsidRDefault="00FA5099" w:rsidP="0026346A">
      <w:pPr>
        <w:pStyle w:val="NormalWeb"/>
        <w:shd w:val="clear" w:color="auto" w:fill="FFFFFF"/>
        <w:ind w:firstLine="720"/>
        <w:jc w:val="both"/>
        <w:rPr>
          <w:rFonts w:asciiTheme="minorHAnsi" w:hAnsiTheme="minorHAnsi" w:cstheme="minorHAnsi"/>
          <w:color w:val="333333"/>
          <w:sz w:val="26"/>
          <w:szCs w:val="26"/>
        </w:rPr>
      </w:pPr>
      <w:r w:rsidRPr="00FA5099">
        <w:rPr>
          <w:rFonts w:asciiTheme="minorHAnsi" w:hAnsiTheme="minorHAnsi" w:cstheme="minorHAnsi"/>
          <w:color w:val="333333"/>
          <w:sz w:val="26"/>
          <w:szCs w:val="26"/>
        </w:rPr>
        <w:t>Các tác dụng phụ thường gặp nhất của Cytalux là các phả</w:t>
      </w:r>
      <w:r w:rsidR="0026346A">
        <w:rPr>
          <w:rFonts w:asciiTheme="minorHAnsi" w:hAnsiTheme="minorHAnsi" w:cstheme="minorHAnsi"/>
          <w:color w:val="333333"/>
          <w:sz w:val="26"/>
          <w:szCs w:val="26"/>
        </w:rPr>
        <w:t>n ứng liên quan đến tiêm truyền</w:t>
      </w:r>
      <w:r w:rsidRPr="00FA5099">
        <w:rPr>
          <w:rFonts w:asciiTheme="minorHAnsi" w:hAnsiTheme="minorHAnsi" w:cstheme="minorHAnsi"/>
          <w:color w:val="333333"/>
          <w:sz w:val="26"/>
          <w:szCs w:val="26"/>
        </w:rPr>
        <w:t xml:space="preserve"> bao gồm</w:t>
      </w:r>
      <w:r w:rsidR="0026346A">
        <w:rPr>
          <w:rFonts w:asciiTheme="minorHAnsi" w:hAnsiTheme="minorHAnsi" w:cstheme="minorHAnsi"/>
          <w:color w:val="333333"/>
          <w:sz w:val="26"/>
          <w:szCs w:val="26"/>
        </w:rPr>
        <w:t>:</w:t>
      </w:r>
      <w:r w:rsidRPr="00FA5099">
        <w:rPr>
          <w:rFonts w:asciiTheme="minorHAnsi" w:hAnsiTheme="minorHAnsi" w:cstheme="minorHAnsi"/>
          <w:color w:val="333333"/>
          <w:sz w:val="26"/>
          <w:szCs w:val="26"/>
        </w:rPr>
        <w:t xml:space="preserve"> buồn nôn, nôn, đau bụng, đỏ bừng, khó tiêu, khó chịu ở ngực, ngứa và quá mẫn. Cytalux có thể gây hại cho thai nhi khi dùng cho phụ nữ có thai. Nên tránh sử dụng folate, axit folic hoặc các chất bổ sung có chứa folate trong vòng</w:t>
      </w:r>
      <w:r w:rsidR="0026346A">
        <w:rPr>
          <w:rFonts w:asciiTheme="minorHAnsi" w:hAnsiTheme="minorHAnsi" w:cstheme="minorHAnsi"/>
          <w:color w:val="333333"/>
          <w:sz w:val="26"/>
          <w:szCs w:val="26"/>
        </w:rPr>
        <w:t xml:space="preserve"> 48 giờ trước khi dùng Cytalux. Ngoài ra, cũng c</w:t>
      </w:r>
      <w:r w:rsidRPr="00FA5099">
        <w:rPr>
          <w:rFonts w:asciiTheme="minorHAnsi" w:hAnsiTheme="minorHAnsi" w:cstheme="minorHAnsi"/>
          <w:color w:val="333333"/>
          <w:sz w:val="26"/>
          <w:szCs w:val="26"/>
        </w:rPr>
        <w:t xml:space="preserve">ó </w:t>
      </w:r>
      <w:r w:rsidR="0026346A">
        <w:rPr>
          <w:rFonts w:asciiTheme="minorHAnsi" w:hAnsiTheme="minorHAnsi" w:cstheme="minorHAnsi"/>
          <w:color w:val="333333"/>
          <w:sz w:val="26"/>
          <w:szCs w:val="26"/>
        </w:rPr>
        <w:t>thể</w:t>
      </w:r>
      <w:r w:rsidRPr="00FA5099">
        <w:rPr>
          <w:rFonts w:asciiTheme="minorHAnsi" w:hAnsiTheme="minorHAnsi" w:cstheme="minorHAnsi"/>
          <w:color w:val="333333"/>
          <w:sz w:val="26"/>
          <w:szCs w:val="26"/>
        </w:rPr>
        <w:t xml:space="preserve"> xảy ra lỗi </w:t>
      </w:r>
      <w:r w:rsidR="0026346A">
        <w:rPr>
          <w:rFonts w:asciiTheme="minorHAnsi" w:hAnsiTheme="minorHAnsi" w:cstheme="minorHAnsi"/>
          <w:color w:val="333333"/>
          <w:sz w:val="26"/>
          <w:szCs w:val="26"/>
        </w:rPr>
        <w:t>kết quả về</w:t>
      </w:r>
      <w:r w:rsidRPr="00FA5099">
        <w:rPr>
          <w:rFonts w:asciiTheme="minorHAnsi" w:hAnsiTheme="minorHAnsi" w:cstheme="minorHAnsi"/>
          <w:color w:val="333333"/>
          <w:sz w:val="26"/>
          <w:szCs w:val="26"/>
        </w:rPr>
        <w:t xml:space="preserve"> hình ảnh khi sử dụng Cytalux để phát hiện ung thư buồng trứng trong quá trình phẫu thuật, bao gồm âm tính giả và dương tính giả.</w:t>
      </w:r>
      <w:r w:rsidR="00163634">
        <w:rPr>
          <w:rFonts w:asciiTheme="minorHAnsi" w:hAnsiTheme="minorHAnsi" w:cstheme="minorHAnsi"/>
          <w:color w:val="333333"/>
          <w:sz w:val="26"/>
          <w:szCs w:val="26"/>
        </w:rPr>
        <w:t>/.</w:t>
      </w:r>
    </w:p>
    <w:p w:rsidR="00163634" w:rsidRDefault="00163634" w:rsidP="0026346A">
      <w:pPr>
        <w:pStyle w:val="NormalWeb"/>
        <w:shd w:val="clear" w:color="auto" w:fill="FFFFFF"/>
        <w:ind w:firstLine="720"/>
        <w:jc w:val="both"/>
        <w:rPr>
          <w:rFonts w:asciiTheme="minorHAnsi" w:hAnsiTheme="minorHAnsi" w:cstheme="minorHAnsi"/>
          <w:color w:val="333333"/>
          <w:sz w:val="26"/>
          <w:szCs w:val="26"/>
        </w:rPr>
      </w:pPr>
      <w:r>
        <w:rPr>
          <w:rFonts w:asciiTheme="minorHAnsi" w:hAnsiTheme="minorHAnsi" w:cstheme="minorHAnsi"/>
          <w:noProof/>
          <w:color w:val="333333"/>
          <w:sz w:val="26"/>
          <w:szCs w:val="26"/>
        </w:rPr>
        <mc:AlternateContent>
          <mc:Choice Requires="wps">
            <w:drawing>
              <wp:anchor distT="0" distB="0" distL="114300" distR="114300" simplePos="0" relativeHeight="251659264" behindDoc="0" locked="0" layoutInCell="1" allowOverlap="1">
                <wp:simplePos x="0" y="0"/>
                <wp:positionH relativeFrom="column">
                  <wp:posOffset>2228850</wp:posOffset>
                </wp:positionH>
                <wp:positionV relativeFrom="paragraph">
                  <wp:posOffset>116840</wp:posOffset>
                </wp:positionV>
                <wp:extent cx="2314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5pt,9.2pt" to="357.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" strokecolor="black [3040]"/>
            </w:pict>
          </mc:Fallback>
        </mc:AlternateContent>
      </w:r>
    </w:p>
    <w:p w:rsidR="00163634" w:rsidRDefault="00163634" w:rsidP="00163634">
      <w:pPr>
        <w:pStyle w:val="NormalWeb"/>
        <w:shd w:val="clear" w:color="auto" w:fill="FFFFFF"/>
        <w:ind w:firstLine="720"/>
        <w:jc w:val="center"/>
        <w:rPr>
          <w:rFonts w:asciiTheme="minorHAnsi" w:hAnsiTheme="minorHAnsi" w:cstheme="minorHAnsi"/>
          <w:color w:val="333333"/>
          <w:sz w:val="26"/>
          <w:szCs w:val="26"/>
        </w:rPr>
      </w:pPr>
      <w:r>
        <w:rPr>
          <w:rFonts w:asciiTheme="minorHAnsi" w:hAnsiTheme="minorHAnsi" w:cstheme="minorHAnsi"/>
          <w:color w:val="333333"/>
          <w:sz w:val="26"/>
          <w:szCs w:val="26"/>
        </w:rPr>
        <w:t>Hết</w:t>
      </w:r>
    </w:p>
    <w:p w:rsidR="0078298A" w:rsidRPr="00FA5099" w:rsidRDefault="0078298A" w:rsidP="00FA5099">
      <w:pPr>
        <w:jc w:val="both"/>
        <w:rPr>
          <w:rFonts w:cstheme="minorHAnsi"/>
          <w:sz w:val="26"/>
          <w:szCs w:val="26"/>
        </w:rPr>
      </w:pPr>
    </w:p>
    <w:sectPr w:rsidR="0078298A" w:rsidRPr="00FA5099" w:rsidSect="00C51FC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434F"/>
    <w:multiLevelType w:val="multilevel"/>
    <w:tmpl w:val="C38E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A1"/>
    <w:rsid w:val="00093FC7"/>
    <w:rsid w:val="000B07E9"/>
    <w:rsid w:val="001374D6"/>
    <w:rsid w:val="00163634"/>
    <w:rsid w:val="00256B55"/>
    <w:rsid w:val="0026346A"/>
    <w:rsid w:val="00390DA1"/>
    <w:rsid w:val="005C40B7"/>
    <w:rsid w:val="0078298A"/>
    <w:rsid w:val="00907748"/>
    <w:rsid w:val="00C24055"/>
    <w:rsid w:val="00C51FCF"/>
    <w:rsid w:val="00C57364"/>
    <w:rsid w:val="00FA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50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0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5099"/>
    <w:rPr>
      <w:color w:val="0000FF"/>
      <w:u w:val="single"/>
    </w:rPr>
  </w:style>
  <w:style w:type="character" w:customStyle="1" w:styleId="Heading1Char">
    <w:name w:val="Heading 1 Char"/>
    <w:basedOn w:val="DefaultParagraphFont"/>
    <w:link w:val="Heading1"/>
    <w:uiPriority w:val="9"/>
    <w:rsid w:val="00FA509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50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0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5099"/>
    <w:rPr>
      <w:color w:val="0000FF"/>
      <w:u w:val="single"/>
    </w:rPr>
  </w:style>
  <w:style w:type="character" w:customStyle="1" w:styleId="Heading1Char">
    <w:name w:val="Heading 1 Char"/>
    <w:basedOn w:val="DefaultParagraphFont"/>
    <w:link w:val="Heading1"/>
    <w:uiPriority w:val="9"/>
    <w:rsid w:val="00FA509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096897">
      <w:bodyDiv w:val="1"/>
      <w:marLeft w:val="0"/>
      <w:marRight w:val="0"/>
      <w:marTop w:val="0"/>
      <w:marBottom w:val="0"/>
      <w:divBdr>
        <w:top w:val="none" w:sz="0" w:space="0" w:color="auto"/>
        <w:left w:val="none" w:sz="0" w:space="0" w:color="auto"/>
        <w:bottom w:val="none" w:sz="0" w:space="0" w:color="auto"/>
        <w:right w:val="none" w:sz="0" w:space="0" w:color="auto"/>
      </w:divBdr>
      <w:divsChild>
        <w:div w:id="2074041164">
          <w:marLeft w:val="0"/>
          <w:marRight w:val="0"/>
          <w:marTop w:val="450"/>
          <w:marBottom w:val="450"/>
          <w:divBdr>
            <w:top w:val="none" w:sz="0" w:space="0" w:color="auto"/>
            <w:left w:val="none" w:sz="0" w:space="0" w:color="auto"/>
            <w:bottom w:val="none" w:sz="0" w:space="0" w:color="auto"/>
            <w:right w:val="none" w:sz="0" w:space="0" w:color="auto"/>
          </w:divBdr>
        </w:div>
      </w:divsChild>
    </w:div>
    <w:div w:id="15620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2021-12-10T01:48:00Z</dcterms:created>
  <dcterms:modified xsi:type="dcterms:W3CDTF">2021-12-15T08:08:00Z</dcterms:modified>
</cp:coreProperties>
</file>