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7F" w:rsidRPr="00256173" w:rsidRDefault="005D5E7F" w:rsidP="005D5E7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Bài  4</w:t>
      </w:r>
    </w:p>
    <w:p w:rsidR="005D5E7F" w:rsidRPr="00256173" w:rsidRDefault="005D5E7F" w:rsidP="005D5E7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PHENOBARBITAL, GLUCOSE</w:t>
      </w:r>
    </w:p>
    <w:p w:rsidR="005D5E7F" w:rsidRPr="008E61A6" w:rsidRDefault="005D5E7F" w:rsidP="005D5E7F">
      <w:pPr>
        <w:spacing w:line="360" w:lineRule="auto"/>
        <w:rPr>
          <w:sz w:val="26"/>
          <w:szCs w:val="26"/>
        </w:rPr>
      </w:pPr>
    </w:p>
    <w:p w:rsidR="005D5E7F" w:rsidRPr="007C3CEB" w:rsidRDefault="005D5E7F" w:rsidP="005D5E7F">
      <w:pPr>
        <w:spacing w:line="360" w:lineRule="auto"/>
        <w:jc w:val="both"/>
        <w:rPr>
          <w:b/>
          <w:i/>
          <w:sz w:val="26"/>
          <w:szCs w:val="26"/>
        </w:rPr>
      </w:pPr>
      <w:r w:rsidRPr="007C3CEB">
        <w:rPr>
          <w:b/>
          <w:i/>
          <w:sz w:val="26"/>
          <w:szCs w:val="26"/>
        </w:rPr>
        <w:t>Mục tiêu thực hành: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 xml:space="preserve">     </w:t>
      </w:r>
      <w:r>
        <w:rPr>
          <w:sz w:val="26"/>
          <w:szCs w:val="26"/>
        </w:rPr>
        <w:t>Trình</w:t>
      </w:r>
      <w:r w:rsidRPr="008E61A6">
        <w:rPr>
          <w:sz w:val="26"/>
          <w:szCs w:val="26"/>
        </w:rPr>
        <w:t xml:space="preserve"> bày và thực hành được: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 xml:space="preserve">1. Lý tính đặc trưng và thực hiện các phép thử hoá học và vật lý định tính phenobarbital, </w:t>
      </w:r>
      <w:r>
        <w:rPr>
          <w:sz w:val="26"/>
          <w:szCs w:val="26"/>
        </w:rPr>
        <w:t>glucose.</w:t>
      </w:r>
    </w:p>
    <w:p w:rsidR="005D5E7F" w:rsidRDefault="005D5E7F" w:rsidP="005D5E7F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</w:r>
      <w:r>
        <w:rPr>
          <w:sz w:val="26"/>
          <w:szCs w:val="26"/>
        </w:rPr>
        <w:t xml:space="preserve">2. Thực hành thử tinh khiết và </w:t>
      </w:r>
      <w:r w:rsidRPr="008E61A6">
        <w:rPr>
          <w:sz w:val="26"/>
          <w:szCs w:val="26"/>
        </w:rPr>
        <w:t>định lượng phenobarbital.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Thực hành nhận thức, định tính glucose</w:t>
      </w:r>
    </w:p>
    <w:p w:rsidR="005D5E7F" w:rsidRDefault="005D5E7F" w:rsidP="005D5E7F">
      <w:pPr>
        <w:spacing w:line="360" w:lineRule="auto"/>
        <w:jc w:val="both"/>
        <w:rPr>
          <w:sz w:val="26"/>
          <w:szCs w:val="26"/>
        </w:rPr>
      </w:pPr>
    </w:p>
    <w:p w:rsidR="005D5E7F" w:rsidRPr="002D16FE" w:rsidRDefault="005D5E7F" w:rsidP="005D5E7F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Dụng cụ, thuốc thử, chỉ thị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1. </w:t>
      </w:r>
      <w:r w:rsidRPr="002D16FE">
        <w:rPr>
          <w:b/>
          <w:i/>
          <w:sz w:val="26"/>
          <w:szCs w:val="26"/>
        </w:rPr>
        <w:t>Dụng cụ:</w:t>
      </w:r>
      <w:r w:rsidRPr="008E61A6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Pr="008E61A6">
        <w:rPr>
          <w:sz w:val="26"/>
          <w:szCs w:val="26"/>
        </w:rPr>
        <w:t>hay sứ n</w:t>
      </w:r>
      <w:r>
        <w:rPr>
          <w:sz w:val="26"/>
          <w:szCs w:val="26"/>
        </w:rPr>
        <w:t>hiều lỗ; bình nón 50 và 100 ml</w:t>
      </w:r>
    </w:p>
    <w:p w:rsidR="005D5E7F" w:rsidRDefault="005D5E7F" w:rsidP="005D5E7F">
      <w:pPr>
        <w:spacing w:line="360" w:lineRule="auto"/>
        <w:jc w:val="both"/>
        <w:rPr>
          <w:sz w:val="26"/>
          <w:szCs w:val="26"/>
        </w:rPr>
      </w:pPr>
      <w:r w:rsidRPr="007C3CEB">
        <w:rPr>
          <w:b/>
          <w:i/>
          <w:sz w:val="26"/>
          <w:szCs w:val="26"/>
        </w:rPr>
        <w:t>2. Thuốc thử:</w:t>
      </w:r>
      <w:r w:rsidRPr="008E61A6">
        <w:rPr>
          <w:sz w:val="26"/>
          <w:szCs w:val="26"/>
        </w:rPr>
        <w:t xml:space="preserve"> H</w:t>
      </w:r>
      <w:r w:rsidRPr="007C3CEB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SO</w:t>
      </w:r>
      <w:r w:rsidRPr="00475CA2">
        <w:rPr>
          <w:sz w:val="26"/>
          <w:szCs w:val="26"/>
          <w:vertAlign w:val="subscript"/>
        </w:rPr>
        <w:t>4</w:t>
      </w:r>
      <w:r w:rsidRPr="008E61A6">
        <w:rPr>
          <w:sz w:val="26"/>
          <w:szCs w:val="26"/>
        </w:rPr>
        <w:t xml:space="preserve"> đậm đặc; NaOH 15% và 10%; NaOH 0,1 M và 2M; AgNO</w:t>
      </w:r>
      <w:r w:rsidRPr="00475CA2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5%; Co(NO</w:t>
      </w:r>
      <w:r w:rsidRPr="00475CA2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>)</w:t>
      </w:r>
      <w:r w:rsidRPr="00475CA2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 xml:space="preserve"> 20%; CaCl</w:t>
      </w:r>
      <w:r w:rsidRPr="00475CA2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20%; </w:t>
      </w:r>
      <w:r w:rsidRPr="008E61A6">
        <w:rPr>
          <w:sz w:val="26"/>
          <w:szCs w:val="26"/>
        </w:rPr>
        <w:t>NaNO</w:t>
      </w:r>
      <w:r w:rsidRPr="00475CA2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bột; ethanol 96%; methanol, </w:t>
      </w:r>
      <w:r w:rsidRPr="00F105B1">
        <w:rPr>
          <w:rFonts w:ascii=".VnTime" w:hAnsi=".VnTime"/>
          <w:sz w:val="26"/>
        </w:rPr>
        <w:t>thuèc thö Fehling A+B</w:t>
      </w:r>
      <w:r>
        <w:rPr>
          <w:rFonts w:ascii=".VnTime" w:hAnsi=".VnTime"/>
          <w:sz w:val="26"/>
        </w:rPr>
        <w:t xml:space="preserve">, </w:t>
      </w:r>
      <w:r w:rsidRPr="008B50FE">
        <w:rPr>
          <w:sz w:val="26"/>
        </w:rPr>
        <w:t>AgNO</w:t>
      </w:r>
      <w:r w:rsidRPr="008B50FE">
        <w:rPr>
          <w:sz w:val="26"/>
          <w:vertAlign w:val="subscript"/>
        </w:rPr>
        <w:t>3</w:t>
      </w:r>
      <w:r w:rsidRPr="008B50FE">
        <w:rPr>
          <w:sz w:val="26"/>
        </w:rPr>
        <w:t xml:space="preserve"> 5%/</w:t>
      </w:r>
      <w:r>
        <w:rPr>
          <w:sz w:val="26"/>
        </w:rPr>
        <w:t xml:space="preserve">ammoniac, </w:t>
      </w:r>
      <w:r w:rsidRPr="00F105B1">
        <w:rPr>
          <w:rFonts w:ascii=".VnTime" w:hAnsi=".VnTime"/>
          <w:sz w:val="26"/>
        </w:rPr>
        <w:t>acid acetic ®Ëm ®Æc</w:t>
      </w:r>
      <w:r>
        <w:rPr>
          <w:rFonts w:ascii=".VnTime" w:hAnsi=".VnTime"/>
          <w:sz w:val="26"/>
        </w:rPr>
        <w:t xml:space="preserve">, </w:t>
      </w:r>
      <w:r>
        <w:rPr>
          <w:sz w:val="26"/>
        </w:rPr>
        <w:t>phenylhydrazin 1%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475CA2">
        <w:rPr>
          <w:b/>
          <w:i/>
          <w:sz w:val="26"/>
          <w:szCs w:val="26"/>
        </w:rPr>
        <w:t>3. Chỉ thị:</w:t>
      </w:r>
      <w:r>
        <w:rPr>
          <w:sz w:val="26"/>
          <w:szCs w:val="26"/>
        </w:rPr>
        <w:t xml:space="preserve"> </w:t>
      </w:r>
      <w:r w:rsidRPr="008E61A6">
        <w:rPr>
          <w:sz w:val="26"/>
          <w:szCs w:val="26"/>
        </w:rPr>
        <w:t xml:space="preserve"> đỏ methyl, thymolphtalein, giấy</w:t>
      </w:r>
      <w:r>
        <w:rPr>
          <w:sz w:val="26"/>
          <w:szCs w:val="26"/>
        </w:rPr>
        <w:t xml:space="preserve"> quì đỏ</w:t>
      </w:r>
    </w:p>
    <w:p w:rsidR="005D5E7F" w:rsidRPr="00475CA2" w:rsidRDefault="005D5E7F" w:rsidP="005D5E7F">
      <w:pPr>
        <w:spacing w:line="360" w:lineRule="auto"/>
        <w:jc w:val="both"/>
        <w:rPr>
          <w:b/>
          <w:sz w:val="26"/>
          <w:szCs w:val="26"/>
        </w:rPr>
      </w:pPr>
      <w:r w:rsidRPr="00475CA2">
        <w:rPr>
          <w:b/>
          <w:sz w:val="26"/>
          <w:szCs w:val="26"/>
        </w:rPr>
        <w:t>II. Kiểm nghiệm phenobarbital</w:t>
      </w:r>
    </w:p>
    <w:p w:rsidR="005D5E7F" w:rsidRDefault="005D5E7F" w:rsidP="005D5E7F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Công thức:</w:t>
      </w:r>
      <w:r w:rsidRPr="008E61A6">
        <w:rPr>
          <w:sz w:val="26"/>
          <w:szCs w:val="26"/>
        </w:rPr>
        <w:tab/>
      </w:r>
      <w:r w:rsidRPr="008E61A6">
        <w:rPr>
          <w:sz w:val="26"/>
          <w:szCs w:val="26"/>
        </w:rPr>
        <w:tab/>
        <w:t xml:space="preserve"> C</w:t>
      </w:r>
      <w:r w:rsidRPr="00475CA2">
        <w:rPr>
          <w:sz w:val="26"/>
          <w:szCs w:val="26"/>
          <w:vertAlign w:val="subscript"/>
        </w:rPr>
        <w:t>12</w:t>
      </w:r>
      <w:r w:rsidRPr="008E61A6">
        <w:rPr>
          <w:sz w:val="26"/>
          <w:szCs w:val="26"/>
        </w:rPr>
        <w:t>H</w:t>
      </w:r>
      <w:r w:rsidRPr="00475CA2">
        <w:rPr>
          <w:sz w:val="26"/>
          <w:szCs w:val="26"/>
          <w:vertAlign w:val="subscript"/>
        </w:rPr>
        <w:t>12</w:t>
      </w:r>
      <w:r w:rsidRPr="008E61A6">
        <w:rPr>
          <w:sz w:val="26"/>
          <w:szCs w:val="26"/>
        </w:rPr>
        <w:t>N</w:t>
      </w:r>
      <w:r w:rsidRPr="00475CA2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O</w:t>
      </w:r>
      <w:r w:rsidRPr="00475CA2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E61A6">
        <w:rPr>
          <w:sz w:val="26"/>
          <w:szCs w:val="26"/>
        </w:rPr>
        <w:t>ptl : 232,20</w:t>
      </w:r>
    </w:p>
    <w:p w:rsidR="005D5E7F" w:rsidRPr="008E61A6" w:rsidRDefault="005D5E7F" w:rsidP="005D5E7F">
      <w:pPr>
        <w:spacing w:line="360" w:lineRule="auto"/>
        <w:jc w:val="center"/>
        <w:rPr>
          <w:sz w:val="26"/>
          <w:szCs w:val="26"/>
        </w:rPr>
      </w:pPr>
      <w:r>
        <w:object w:dxaOrig="1945" w:dyaOrig="1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35pt;height:88pt" o:ole="">
            <v:imagedata r:id="rId5" o:title=""/>
          </v:shape>
          <o:OLEObject Type="Embed" ProgID="ChemDraw.Document.6.0" ShapeID="_x0000_i1025" DrawAspect="Content" ObjectID="_1627821943" r:id="rId6"/>
        </w:object>
      </w:r>
    </w:p>
    <w:p w:rsidR="005D5E7F" w:rsidRPr="00E4308F" w:rsidRDefault="005D5E7F" w:rsidP="005D5E7F">
      <w:pPr>
        <w:spacing w:line="360" w:lineRule="auto"/>
        <w:jc w:val="both"/>
        <w:rPr>
          <w:b/>
          <w:sz w:val="26"/>
          <w:szCs w:val="26"/>
        </w:rPr>
      </w:pPr>
      <w:r w:rsidRPr="00E4308F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Tính chất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 xml:space="preserve">Bột kết tinh màu trắng, không mùi, vị hơi đắng. 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Khó tan trong nước và acid vô cơ; tan trong dung dịch NaOH, ethanol.</w:t>
      </w:r>
    </w:p>
    <w:p w:rsidR="005D5E7F" w:rsidRPr="00E4308F" w:rsidRDefault="005D5E7F" w:rsidP="005D5E7F">
      <w:pPr>
        <w:spacing w:line="360" w:lineRule="auto"/>
        <w:jc w:val="both"/>
        <w:rPr>
          <w:b/>
          <w:sz w:val="26"/>
          <w:szCs w:val="26"/>
        </w:rPr>
      </w:pPr>
      <w:r w:rsidRPr="00E4308F">
        <w:rPr>
          <w:b/>
          <w:sz w:val="26"/>
          <w:szCs w:val="26"/>
        </w:rPr>
        <w:t>2. Hóa tính, định tính</w:t>
      </w:r>
    </w:p>
    <w:p w:rsidR="005D5E7F" w:rsidRPr="006D2470" w:rsidRDefault="005D5E7F" w:rsidP="005D5E7F">
      <w:pPr>
        <w:spacing w:line="360" w:lineRule="auto"/>
        <w:jc w:val="both"/>
        <w:rPr>
          <w:b/>
          <w:sz w:val="26"/>
          <w:szCs w:val="26"/>
        </w:rPr>
      </w:pPr>
      <w:r w:rsidRPr="006D2470">
        <w:rPr>
          <w:b/>
          <w:sz w:val="26"/>
          <w:szCs w:val="26"/>
        </w:rPr>
        <w:t>2.1. Hoá tính chung của dẫn chất acid barbituric</w:t>
      </w:r>
    </w:p>
    <w:p w:rsidR="005D5E7F" w:rsidRPr="006D2470" w:rsidRDefault="005D5E7F" w:rsidP="005D5E7F">
      <w:pPr>
        <w:spacing w:line="360" w:lineRule="auto"/>
        <w:jc w:val="both"/>
        <w:rPr>
          <w:b/>
          <w:i/>
          <w:sz w:val="26"/>
          <w:szCs w:val="26"/>
        </w:rPr>
      </w:pPr>
      <w:r w:rsidRPr="006D2470">
        <w:rPr>
          <w:b/>
          <w:i/>
          <w:sz w:val="26"/>
          <w:szCs w:val="26"/>
        </w:rPr>
        <w:t>a. Phả</w:t>
      </w:r>
      <w:r>
        <w:rPr>
          <w:b/>
          <w:i/>
          <w:sz w:val="26"/>
          <w:szCs w:val="26"/>
        </w:rPr>
        <w:t>n ứng với NaOH đặc và đun nóng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Thuỷ phân ra urê; urê thuỷ phân tiếp ra NH</w:t>
      </w:r>
      <w:r w:rsidRPr="006D2470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và CO</w:t>
      </w:r>
      <w:r w:rsidRPr="006D2470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.</w:t>
      </w:r>
    </w:p>
    <w:p w:rsidR="005D5E7F" w:rsidRPr="008E61A6" w:rsidRDefault="005D5E7F" w:rsidP="005D5E7F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93345</wp:posOffset>
                </wp:positionV>
                <wp:extent cx="400050" cy="0"/>
                <wp:effectExtent l="9525" t="57785" r="19050" b="565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7.75pt;margin-top:7.35pt;width:3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8E61A6">
        <w:rPr>
          <w:sz w:val="26"/>
          <w:szCs w:val="26"/>
        </w:rPr>
        <w:t>O=C(NH</w:t>
      </w:r>
      <w:r w:rsidRPr="006D2470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)</w:t>
      </w:r>
      <w:r w:rsidRPr="006D2470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 xml:space="preserve">  +  H</w:t>
      </w:r>
      <w:r w:rsidRPr="006D2470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 xml:space="preserve">O  </w:t>
      </w:r>
      <w:r>
        <w:rPr>
          <w:sz w:val="26"/>
          <w:szCs w:val="26"/>
        </w:rPr>
        <w:t xml:space="preserve">              </w:t>
      </w:r>
      <w:r w:rsidRPr="008E61A6">
        <w:rPr>
          <w:sz w:val="26"/>
          <w:szCs w:val="26"/>
        </w:rPr>
        <w:t>NH</w:t>
      </w:r>
      <w:r w:rsidRPr="006D2470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 +  CO</w:t>
      </w:r>
      <w:r w:rsidRPr="006D2470">
        <w:rPr>
          <w:sz w:val="26"/>
          <w:szCs w:val="26"/>
          <w:vertAlign w:val="subscript"/>
        </w:rPr>
        <w:t>2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6D2470">
        <w:rPr>
          <w:i/>
          <w:sz w:val="26"/>
          <w:szCs w:val="26"/>
        </w:rPr>
        <w:lastRenderedPageBreak/>
        <w:t>Tiến hành:</w:t>
      </w:r>
      <w:r w:rsidRPr="008E61A6">
        <w:rPr>
          <w:sz w:val="26"/>
          <w:szCs w:val="26"/>
        </w:rPr>
        <w:t xml:space="preserve"> Hòa tan trong ống nghiệm 0,1 g chất thử vào 4 ml NaOH 15%; đặt mẩu giấy quì đỏ trên miệng ống; đun sôi, hơi bốc lên làm xanh giấy quì đỏ.</w:t>
      </w:r>
    </w:p>
    <w:p w:rsidR="005D5E7F" w:rsidRPr="006D2470" w:rsidRDefault="005D5E7F" w:rsidP="005D5E7F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b. Tạo muối với ion kim loại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 xml:space="preserve">Hoà tan vào NaOH 0,1 M để tạo muối natri, tiếp theo cho muối natri phản ứng với các muối kim loại sẽ cho tủa màu tuỳ theo kim loại. 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6D2470">
        <w:rPr>
          <w:i/>
          <w:sz w:val="26"/>
          <w:szCs w:val="26"/>
          <w:u w:val="single"/>
        </w:rPr>
        <w:t>Ví dụ</w:t>
      </w:r>
      <w:r>
        <w:rPr>
          <w:sz w:val="26"/>
          <w:szCs w:val="26"/>
        </w:rPr>
        <w:t>:</w:t>
      </w:r>
      <w:r w:rsidRPr="008E61A6">
        <w:rPr>
          <w:sz w:val="26"/>
          <w:szCs w:val="26"/>
        </w:rPr>
        <w:t xml:space="preserve"> với AgNO</w:t>
      </w:r>
      <w:r w:rsidRPr="006D2470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cho tủa màu trắng: </w:t>
      </w:r>
    </w:p>
    <w:p w:rsidR="005D5E7F" w:rsidRPr="008E61A6" w:rsidRDefault="005D5E7F" w:rsidP="005D5E7F">
      <w:pPr>
        <w:spacing w:line="360" w:lineRule="auto"/>
        <w:jc w:val="center"/>
        <w:rPr>
          <w:sz w:val="26"/>
          <w:szCs w:val="26"/>
        </w:rPr>
      </w:pPr>
      <w:r>
        <w:object w:dxaOrig="8568" w:dyaOrig="1558">
          <v:shape id="_x0000_i1026" type="#_x0000_t75" style="width:440.65pt;height:80pt" o:ole="">
            <v:imagedata r:id="rId7" o:title=""/>
          </v:shape>
          <o:OLEObject Type="Embed" ProgID="ChemDraw.Document.6.0" ShapeID="_x0000_i1026" DrawAspect="Content" ObjectID="_1627821944" r:id="rId8"/>
        </w:objec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 xml:space="preserve">        </w:t>
      </w:r>
      <w:r w:rsidRPr="008E61A6">
        <w:rPr>
          <w:sz w:val="26"/>
          <w:szCs w:val="26"/>
        </w:rPr>
        <w:tab/>
      </w:r>
      <w:r w:rsidRPr="008E61A6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                                                   </w:t>
      </w:r>
      <w:r w:rsidRPr="008E61A6">
        <w:rPr>
          <w:sz w:val="26"/>
          <w:szCs w:val="26"/>
        </w:rPr>
        <w:t xml:space="preserve">        Muối Ag kép màu trắng </w:t>
      </w:r>
      <w:r w:rsidRPr="00A50E90">
        <w:rPr>
          <w:i/>
          <w:sz w:val="26"/>
          <w:szCs w:val="26"/>
        </w:rPr>
        <w:t>Tiến hành:</w:t>
      </w:r>
      <w:r w:rsidRPr="008E61A6">
        <w:rPr>
          <w:sz w:val="26"/>
          <w:szCs w:val="26"/>
        </w:rPr>
        <w:t xml:space="preserve"> Hoà tan chấ</w:t>
      </w:r>
      <w:r>
        <w:rPr>
          <w:sz w:val="26"/>
          <w:szCs w:val="26"/>
        </w:rPr>
        <w:t>t thử vào 2 ml NaOH 0,1 M tới bã</w:t>
      </w:r>
      <w:r w:rsidRPr="008E61A6">
        <w:rPr>
          <w:sz w:val="26"/>
          <w:szCs w:val="26"/>
        </w:rPr>
        <w:t>o hoà, lọc thu dịch lọc. Thêm từng giọt AgNO</w:t>
      </w:r>
      <w:r w:rsidRPr="00A50E90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5% vào dịch lọc, vừa lắc nhẹ: Xuất hiện tủa màu trắng.</w:t>
      </w:r>
    </w:p>
    <w:p w:rsidR="005D5E7F" w:rsidRPr="00A50E90" w:rsidRDefault="005D5E7F" w:rsidP="005D5E7F">
      <w:pPr>
        <w:spacing w:line="360" w:lineRule="auto"/>
        <w:jc w:val="both"/>
        <w:rPr>
          <w:b/>
          <w:sz w:val="26"/>
          <w:szCs w:val="26"/>
        </w:rPr>
      </w:pPr>
      <w:r w:rsidRPr="00A50E90">
        <w:rPr>
          <w:b/>
          <w:sz w:val="26"/>
          <w:szCs w:val="26"/>
        </w:rPr>
        <w:t>2.2</w:t>
      </w:r>
      <w:r>
        <w:rPr>
          <w:b/>
          <w:sz w:val="26"/>
          <w:szCs w:val="26"/>
        </w:rPr>
        <w:t>. Phản ứng đặc trưng barbirurat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A50E90">
        <w:rPr>
          <w:i/>
          <w:sz w:val="26"/>
          <w:szCs w:val="26"/>
        </w:rPr>
        <w:t xml:space="preserve">Thuốc thử (1): </w:t>
      </w:r>
      <w:r w:rsidRPr="008E61A6">
        <w:rPr>
          <w:sz w:val="26"/>
          <w:szCs w:val="26"/>
        </w:rPr>
        <w:t>Trộn đồng thể tích cobalt (II) nitrat 20% + calci clorid 20%.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A50E90">
        <w:rPr>
          <w:i/>
          <w:sz w:val="26"/>
          <w:szCs w:val="26"/>
        </w:rPr>
        <w:t>Tiến hành:</w:t>
      </w:r>
      <w:r w:rsidRPr="008E61A6">
        <w:rPr>
          <w:sz w:val="26"/>
          <w:szCs w:val="26"/>
        </w:rPr>
        <w:t xml:space="preserve"> Hoà tan khoảng 5 mg phenobarbital vào 2 ml methanol. Thêm 2-3 giọt thuốc thử (1), trộn đều. T</w:t>
      </w:r>
      <w:r>
        <w:rPr>
          <w:sz w:val="26"/>
          <w:szCs w:val="26"/>
        </w:rPr>
        <w:t>hêm, vừa lắc, 2-3 giọt NaOH 10%</w:t>
      </w:r>
      <w:r w:rsidRPr="008E61A6">
        <w:rPr>
          <w:sz w:val="26"/>
          <w:szCs w:val="26"/>
        </w:rPr>
        <w:t>: Màu xanh tím.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A50E90">
        <w:rPr>
          <w:b/>
          <w:sz w:val="26"/>
          <w:szCs w:val="26"/>
        </w:rPr>
        <w:t>2.3. Phản ứng màu:</w:t>
      </w:r>
      <w:r w:rsidRPr="008E61A6">
        <w:rPr>
          <w:sz w:val="26"/>
          <w:szCs w:val="26"/>
        </w:rPr>
        <w:t xml:space="preserve"> Nitro hóa nhân phenyl trong công thức cấu tạo.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A91933">
        <w:rPr>
          <w:i/>
          <w:sz w:val="26"/>
          <w:szCs w:val="26"/>
        </w:rPr>
        <w:t>Tiến hành:</w:t>
      </w:r>
      <w:r w:rsidRPr="008E61A6">
        <w:rPr>
          <w:sz w:val="26"/>
          <w:szCs w:val="26"/>
        </w:rPr>
        <w:t xml:space="preserve"> Cho vào lỗ khay sứ 10 mg phenobarbital; thêm 2 giọt H</w:t>
      </w:r>
      <w:r w:rsidRPr="00F105B1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SO</w:t>
      </w:r>
      <w:r w:rsidRPr="00F105B1">
        <w:rPr>
          <w:sz w:val="26"/>
          <w:szCs w:val="26"/>
          <w:vertAlign w:val="subscript"/>
        </w:rPr>
        <w:t>4</w:t>
      </w:r>
      <w:r w:rsidRPr="008E61A6">
        <w:rPr>
          <w:sz w:val="26"/>
          <w:szCs w:val="26"/>
        </w:rPr>
        <w:t xml:space="preserve"> đậm đặc, dùng đũa thủy tinh trộn đều. Thêm 5 mg bột natri nitrit NaNO</w:t>
      </w:r>
      <w:r w:rsidRPr="00F105B1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, trộn: Xuất hiện màu vàng cam chuyển sang đỏ cam.</w:t>
      </w:r>
    </w:p>
    <w:p w:rsidR="005D5E7F" w:rsidRPr="00DB3D03" w:rsidRDefault="005D5E7F" w:rsidP="005D5E7F">
      <w:pPr>
        <w:spacing w:line="360" w:lineRule="auto"/>
        <w:jc w:val="both"/>
        <w:rPr>
          <w:b/>
          <w:sz w:val="26"/>
          <w:szCs w:val="26"/>
        </w:rPr>
      </w:pPr>
      <w:r w:rsidRPr="00DB3D03">
        <w:rPr>
          <w:b/>
          <w:sz w:val="26"/>
          <w:szCs w:val="26"/>
        </w:rPr>
        <w:t>3. Thử tinh khiết: (DĐVN IV)</w:t>
      </w:r>
      <w:r w:rsidRPr="00DB3D03">
        <w:rPr>
          <w:b/>
          <w:sz w:val="26"/>
          <w:szCs w:val="26"/>
        </w:rPr>
        <w:tab/>
        <w:t xml:space="preserve"> </w:t>
      </w:r>
    </w:p>
    <w:p w:rsidR="005D5E7F" w:rsidRPr="00DB3D03" w:rsidRDefault="005D5E7F" w:rsidP="005D5E7F">
      <w:pPr>
        <w:spacing w:line="360" w:lineRule="auto"/>
        <w:jc w:val="both"/>
        <w:rPr>
          <w:b/>
          <w:sz w:val="26"/>
          <w:szCs w:val="26"/>
        </w:rPr>
      </w:pPr>
      <w:r w:rsidRPr="00DB3D03">
        <w:rPr>
          <w:b/>
          <w:sz w:val="26"/>
          <w:szCs w:val="26"/>
        </w:rPr>
        <w:t xml:space="preserve">3.1. </w:t>
      </w:r>
      <w:r>
        <w:rPr>
          <w:b/>
          <w:sz w:val="26"/>
          <w:szCs w:val="26"/>
        </w:rPr>
        <w:t xml:space="preserve"> Độ trong và màu sắc dung dịch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Hoà tan 1,0 g chất thử vào 4 ml NaOH 2M và 6 ml nước; yêu cầu: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- Dung dịch phải trong (so với nước cất).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- Màu dung dịch không đậm hơn màu mẫu V6 (Phụ lục 9.3 - p.p. 2).</w:t>
      </w:r>
    </w:p>
    <w:p w:rsidR="005D5E7F" w:rsidRPr="00DB3D03" w:rsidRDefault="005D5E7F" w:rsidP="005D5E7F">
      <w:pPr>
        <w:spacing w:line="360" w:lineRule="auto"/>
        <w:jc w:val="both"/>
        <w:rPr>
          <w:b/>
          <w:sz w:val="26"/>
          <w:szCs w:val="26"/>
        </w:rPr>
      </w:pPr>
      <w:r w:rsidRPr="00DB3D03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2. Giới hạn acid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Cho vào cốc 1,0 g chất thử và 50 ml nước; đun sôi trong 2 phút. Để nguội, lọc thu dịch. Lấy 10 ml dịch lọc vào ống nghiệm; thêm 0,15 ml đỏ methyl: Dung dịch có màu vàng cam, khi muốn chuyển sang màu vàng thì thể tích NaOH 0,1 M sử dụng không được nhiều hơn 0,1 ml.</w:t>
      </w:r>
    </w:p>
    <w:p w:rsidR="005D5E7F" w:rsidRPr="00DB3D03" w:rsidRDefault="005D5E7F" w:rsidP="005D5E7F">
      <w:pPr>
        <w:spacing w:line="360" w:lineRule="auto"/>
        <w:jc w:val="both"/>
        <w:rPr>
          <w:b/>
          <w:sz w:val="26"/>
          <w:szCs w:val="26"/>
        </w:rPr>
      </w:pPr>
      <w:r w:rsidRPr="00DB3D03">
        <w:rPr>
          <w:b/>
          <w:sz w:val="26"/>
          <w:szCs w:val="26"/>
        </w:rPr>
        <w:lastRenderedPageBreak/>
        <w:t xml:space="preserve">4. </w:t>
      </w:r>
      <w:r>
        <w:rPr>
          <w:b/>
          <w:sz w:val="26"/>
          <w:szCs w:val="26"/>
        </w:rPr>
        <w:t>Định lượng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DB3D03">
        <w:rPr>
          <w:i/>
          <w:sz w:val="26"/>
          <w:szCs w:val="26"/>
        </w:rPr>
        <w:t>Nguyên tắc:</w:t>
      </w:r>
      <w:r w:rsidRPr="008E61A6">
        <w:rPr>
          <w:sz w:val="26"/>
          <w:szCs w:val="26"/>
        </w:rPr>
        <w:t xml:space="preserve"> Phenobarbital có tính acid yếu; định lượng bằng phương pháp acid-base. Thực hiện theo một trong hai kỹ thuật sau:</w:t>
      </w:r>
    </w:p>
    <w:p w:rsidR="005D5E7F" w:rsidRPr="00DB3D03" w:rsidRDefault="005D5E7F" w:rsidP="005D5E7F">
      <w:pPr>
        <w:spacing w:line="360" w:lineRule="auto"/>
        <w:jc w:val="both"/>
        <w:rPr>
          <w:b/>
          <w:sz w:val="26"/>
          <w:szCs w:val="26"/>
        </w:rPr>
      </w:pPr>
      <w:r w:rsidRPr="00DB3D03">
        <w:rPr>
          <w:b/>
          <w:sz w:val="26"/>
          <w:szCs w:val="26"/>
        </w:rPr>
        <w:t>4.1. Acid-b</w:t>
      </w:r>
      <w:r>
        <w:rPr>
          <w:b/>
          <w:sz w:val="26"/>
          <w:szCs w:val="26"/>
        </w:rPr>
        <w:t>ase trong dung môi ethanol-nước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DB3D03">
        <w:rPr>
          <w:i/>
          <w:sz w:val="26"/>
          <w:szCs w:val="26"/>
        </w:rPr>
        <w:t>Nguyên tắc:</w:t>
      </w:r>
      <w:r w:rsidRPr="008E61A6">
        <w:rPr>
          <w:sz w:val="26"/>
          <w:szCs w:val="26"/>
        </w:rPr>
        <w:t xml:space="preserve"> Theo phương trình:</w:t>
      </w:r>
    </w:p>
    <w:p w:rsidR="005D5E7F" w:rsidRDefault="005D5E7F" w:rsidP="005D5E7F">
      <w:pPr>
        <w:spacing w:line="360" w:lineRule="auto"/>
        <w:jc w:val="center"/>
      </w:pPr>
      <w:r>
        <w:object w:dxaOrig="6824" w:dyaOrig="1625">
          <v:shape id="_x0000_i1027" type="#_x0000_t75" style="width:341.35pt;height:81.35pt" o:ole="">
            <v:imagedata r:id="rId9" o:title=""/>
          </v:shape>
          <o:OLEObject Type="Embed" ProgID="ChemDraw.Document.6.0" ShapeID="_x0000_i1027" DrawAspect="Content" ObjectID="_1627821945" r:id="rId10"/>
        </w:object>
      </w:r>
    </w:p>
    <w:p w:rsidR="005D5E7F" w:rsidRPr="00FF0300" w:rsidRDefault="005D5E7F" w:rsidP="005D5E7F">
      <w:pPr>
        <w:spacing w:line="360" w:lineRule="auto"/>
        <w:ind w:firstLine="720"/>
        <w:jc w:val="both"/>
      </w:pPr>
      <w:r w:rsidRPr="008E61A6">
        <w:rPr>
          <w:sz w:val="26"/>
          <w:szCs w:val="26"/>
        </w:rPr>
        <w:t xml:space="preserve">Phenobarbital khó tan trong nước nên tiến hành định lượng trong dung môi hỗn hợp ethanol-nước. Chỉ thị thymolphtalein chuyển không màu sang xanh lơ ở pH 9. Do dẫn chất acid barbituric là acid rất yếu, ở điểm kết thúc chỉ thị màu (và cả điện thế) không có thay đổi đột ngột, phải sử dụng màu mẫu. </w:t>
      </w:r>
      <w:r>
        <w:rPr>
          <w:sz w:val="26"/>
          <w:szCs w:val="26"/>
        </w:rPr>
        <w:t xml:space="preserve">Điểm kết thúc nhận được khi màu </w:t>
      </w:r>
      <w:r w:rsidRPr="008E61A6">
        <w:rPr>
          <w:sz w:val="26"/>
          <w:szCs w:val="26"/>
        </w:rPr>
        <w:t>của bình thử có cùng đậm độ như màu bình mẫu.</w:t>
      </w:r>
    </w:p>
    <w:p w:rsidR="005D5E7F" w:rsidRPr="00FF0300" w:rsidRDefault="005D5E7F" w:rsidP="005D5E7F">
      <w:pPr>
        <w:spacing w:line="360" w:lineRule="auto"/>
        <w:jc w:val="both"/>
        <w:rPr>
          <w:i/>
          <w:sz w:val="26"/>
          <w:szCs w:val="26"/>
        </w:rPr>
      </w:pPr>
      <w:r w:rsidRPr="00FF0300">
        <w:rPr>
          <w:i/>
          <w:sz w:val="26"/>
          <w:szCs w:val="26"/>
        </w:rPr>
        <w:t>Tiến hành: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- Trung hoà dung môi: Lấy 25 ml ethanol 96o vào bình nón dung tích 50 ml, thêm 6 giọt chỉ thị thymolphtalein. Thêm từng giọt NaOH 0,1 M đến khi có màu xanh lơ rõ; dùng làm dung môi định lượng.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- Tiến hành định lượng: Chọn 2 bình nón dung tích 100 ml, đánh số 1 và 2. Ch</w:t>
      </w:r>
      <w:r>
        <w:rPr>
          <w:sz w:val="26"/>
          <w:szCs w:val="26"/>
        </w:rPr>
        <w:t>o vào mỗi bình 10 ml dung môi đã</w:t>
      </w:r>
      <w:r w:rsidRPr="008E61A6">
        <w:rPr>
          <w:sz w:val="26"/>
          <w:szCs w:val="26"/>
        </w:rPr>
        <w:t xml:space="preserve"> trung hoà trên.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 xml:space="preserve">   </w:t>
      </w:r>
      <w:r w:rsidRPr="00FF0300">
        <w:rPr>
          <w:i/>
          <w:sz w:val="26"/>
          <w:szCs w:val="26"/>
        </w:rPr>
        <w:t>Bình 1:</w:t>
      </w:r>
      <w:r w:rsidRPr="008E61A6">
        <w:rPr>
          <w:sz w:val="26"/>
          <w:szCs w:val="26"/>
        </w:rPr>
        <w:t xml:space="preserve"> Cho vào 0,3 g phenobarbital thử (P g) (cân chính xác), lắc đến tan hết.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FF0300">
        <w:rPr>
          <w:i/>
          <w:sz w:val="26"/>
          <w:szCs w:val="26"/>
        </w:rPr>
        <w:t xml:space="preserve">   Bình 2: </w:t>
      </w:r>
      <w:r w:rsidRPr="008E61A6">
        <w:rPr>
          <w:sz w:val="26"/>
          <w:szCs w:val="26"/>
        </w:rPr>
        <w:t>Thêm thể tích nước bằng P/0,0232 ml. Màu bình 2 làm màu mẫu.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Chuẩn độ bình 1 bằng NaOH 0,1 M đến khi xuất hiện màu xanh lơ có độ đậm tương đương màu bình 2.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1 ml dung dịch NaOH 0,1 M tương đương 0,02322 g C</w:t>
      </w:r>
      <w:r w:rsidRPr="00FF0300">
        <w:rPr>
          <w:sz w:val="26"/>
          <w:szCs w:val="26"/>
          <w:vertAlign w:val="subscript"/>
        </w:rPr>
        <w:t>12</w:t>
      </w:r>
      <w:r w:rsidRPr="008E61A6">
        <w:rPr>
          <w:sz w:val="26"/>
          <w:szCs w:val="26"/>
        </w:rPr>
        <w:t>H</w:t>
      </w:r>
      <w:r w:rsidRPr="00FF0300">
        <w:rPr>
          <w:sz w:val="26"/>
          <w:szCs w:val="26"/>
          <w:vertAlign w:val="subscript"/>
        </w:rPr>
        <w:t>12</w:t>
      </w:r>
      <w:r w:rsidRPr="008E61A6">
        <w:rPr>
          <w:sz w:val="26"/>
          <w:szCs w:val="26"/>
        </w:rPr>
        <w:t>N</w:t>
      </w:r>
      <w:r w:rsidRPr="00FF0300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O</w:t>
      </w:r>
      <w:r w:rsidRPr="00FF0300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. 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Hàm lượng chất này trong chế phẩm thử phải đạt 99,0- 101,0%.</w:t>
      </w:r>
    </w:p>
    <w:p w:rsidR="005D5E7F" w:rsidRPr="00FF0300" w:rsidRDefault="005D5E7F" w:rsidP="005D5E7F">
      <w:pPr>
        <w:spacing w:line="360" w:lineRule="auto"/>
        <w:jc w:val="both"/>
        <w:rPr>
          <w:b/>
          <w:sz w:val="26"/>
          <w:szCs w:val="26"/>
        </w:rPr>
      </w:pPr>
      <w:r w:rsidRPr="00FF0300">
        <w:rPr>
          <w:b/>
          <w:sz w:val="26"/>
          <w:szCs w:val="26"/>
        </w:rPr>
        <w:t>4.2. Ac</w:t>
      </w:r>
      <w:r>
        <w:rPr>
          <w:b/>
          <w:sz w:val="26"/>
          <w:szCs w:val="26"/>
        </w:rPr>
        <w:t>id-base trong pyridin qua AgNO</w:t>
      </w:r>
      <w:r w:rsidRPr="00A91933">
        <w:rPr>
          <w:b/>
          <w:sz w:val="26"/>
          <w:szCs w:val="26"/>
          <w:vertAlign w:val="subscript"/>
        </w:rPr>
        <w:t>3</w:t>
      </w:r>
    </w:p>
    <w:p w:rsidR="005D5E7F" w:rsidRPr="00FF0300" w:rsidRDefault="005D5E7F" w:rsidP="005D5E7F">
      <w:pPr>
        <w:spacing w:line="360" w:lineRule="auto"/>
        <w:jc w:val="both"/>
        <w:rPr>
          <w:i/>
          <w:sz w:val="26"/>
          <w:szCs w:val="26"/>
        </w:rPr>
      </w:pPr>
      <w:r w:rsidRPr="00FF0300">
        <w:rPr>
          <w:i/>
          <w:sz w:val="26"/>
          <w:szCs w:val="26"/>
        </w:rPr>
        <w:t xml:space="preserve">Tiến hành: 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8E61A6">
        <w:rPr>
          <w:sz w:val="26"/>
          <w:szCs w:val="26"/>
        </w:rPr>
        <w:t>- Mẫu thử Hoà tan khoảng 0,1 g phenobarbital thử (cân chính xác) vào 5 ml pyridin trong bình nón dung tích 100 ml. Thêm 0,5 ml chỉ thị thymolphtalein, 10 ml AgNO</w:t>
      </w:r>
      <w:r w:rsidRPr="00FF0300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8,5% </w:t>
      </w:r>
      <w:r w:rsidRPr="008E61A6">
        <w:rPr>
          <w:sz w:val="26"/>
          <w:szCs w:val="26"/>
        </w:rPr>
        <w:lastRenderedPageBreak/>
        <w:t>pha trong pyridin. Chuẩn độ bằng NaOH 0,1 M pha trong ethanol 96% đến màu xanh lơ bền, (ghi V</w:t>
      </w:r>
      <w:r w:rsidRPr="002D34E1">
        <w:rPr>
          <w:sz w:val="26"/>
          <w:szCs w:val="26"/>
          <w:vertAlign w:val="subscript"/>
        </w:rPr>
        <w:t>1</w:t>
      </w:r>
      <w:r w:rsidRPr="008E61A6">
        <w:rPr>
          <w:sz w:val="26"/>
          <w:szCs w:val="26"/>
        </w:rPr>
        <w:t xml:space="preserve"> ml).</w:t>
      </w:r>
    </w:p>
    <w:p w:rsidR="005D5E7F" w:rsidRPr="008E61A6" w:rsidRDefault="005D5E7F" w:rsidP="005D5E7F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8E61A6">
        <w:rPr>
          <w:sz w:val="26"/>
          <w:szCs w:val="26"/>
        </w:rPr>
        <w:t>- Mẫu trắng: Tiến hành tương tự mẫu thử, nhưng không có phenobarbital; chuẩn độ hết V</w:t>
      </w:r>
      <w:r w:rsidRPr="002D34E1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 xml:space="preserve"> ml NaOH 0,1 M.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 xml:space="preserve">Thể tích NaOH 0,1 M tương ứng lượng phenobarbital trong chế phẩm: </w:t>
      </w:r>
    </w:p>
    <w:p w:rsidR="005D5E7F" w:rsidRPr="008E61A6" w:rsidRDefault="005D5E7F" w:rsidP="005D5E7F">
      <w:pPr>
        <w:spacing w:line="360" w:lineRule="auto"/>
        <w:jc w:val="center"/>
        <w:rPr>
          <w:sz w:val="26"/>
          <w:szCs w:val="26"/>
        </w:rPr>
      </w:pPr>
      <w:r w:rsidRPr="008E61A6">
        <w:rPr>
          <w:sz w:val="26"/>
          <w:szCs w:val="26"/>
        </w:rPr>
        <w:t>V (ml) = V</w:t>
      </w:r>
      <w:r w:rsidRPr="002D34E1">
        <w:rPr>
          <w:sz w:val="26"/>
          <w:szCs w:val="26"/>
          <w:vertAlign w:val="subscript"/>
        </w:rPr>
        <w:t>1</w:t>
      </w:r>
      <w:r w:rsidRPr="008E61A6">
        <w:rPr>
          <w:sz w:val="26"/>
          <w:szCs w:val="26"/>
        </w:rPr>
        <w:t>- V</w:t>
      </w:r>
      <w:r w:rsidRPr="002D34E1">
        <w:rPr>
          <w:sz w:val="26"/>
          <w:szCs w:val="26"/>
          <w:vertAlign w:val="subscript"/>
        </w:rPr>
        <w:t>2</w:t>
      </w:r>
    </w:p>
    <w:p w:rsidR="005D5E7F" w:rsidRPr="008E61A6" w:rsidRDefault="005D5E7F" w:rsidP="005D5E7F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1 ml NaOH 0,1 M tương đương 11,61 mg C</w:t>
      </w:r>
      <w:r w:rsidRPr="002D34E1">
        <w:rPr>
          <w:sz w:val="26"/>
          <w:szCs w:val="26"/>
          <w:vertAlign w:val="subscript"/>
        </w:rPr>
        <w:t>12</w:t>
      </w:r>
      <w:r w:rsidRPr="008E61A6">
        <w:rPr>
          <w:sz w:val="26"/>
          <w:szCs w:val="26"/>
        </w:rPr>
        <w:t>H</w:t>
      </w:r>
      <w:r w:rsidRPr="002D34E1">
        <w:rPr>
          <w:sz w:val="26"/>
          <w:szCs w:val="26"/>
          <w:vertAlign w:val="subscript"/>
        </w:rPr>
        <w:t>12</w:t>
      </w:r>
      <w:r w:rsidRPr="008E61A6">
        <w:rPr>
          <w:sz w:val="26"/>
          <w:szCs w:val="26"/>
        </w:rPr>
        <w:t>N</w:t>
      </w:r>
      <w:r w:rsidRPr="002D34E1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O</w:t>
      </w:r>
      <w:r w:rsidRPr="002D34E1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. </w:t>
      </w:r>
    </w:p>
    <w:p w:rsidR="005D5E7F" w:rsidRDefault="005D5E7F" w:rsidP="005D5E7F">
      <w:pPr>
        <w:spacing w:line="360" w:lineRule="auto"/>
        <w:jc w:val="both"/>
        <w:rPr>
          <w:b/>
          <w:sz w:val="26"/>
        </w:rPr>
      </w:pPr>
      <w:r w:rsidRPr="00A91933">
        <w:rPr>
          <w:b/>
          <w:sz w:val="26"/>
        </w:rPr>
        <w:t xml:space="preserve">III. </w:t>
      </w:r>
      <w:r>
        <w:rPr>
          <w:b/>
          <w:sz w:val="26"/>
        </w:rPr>
        <w:t>Nhận thức, định tính glucose</w:t>
      </w:r>
    </w:p>
    <w:p w:rsidR="005D5E7F" w:rsidRPr="00A91933" w:rsidRDefault="005D5E7F" w:rsidP="005D5E7F">
      <w:pPr>
        <w:spacing w:line="360" w:lineRule="auto"/>
        <w:jc w:val="both"/>
        <w:rPr>
          <w:rFonts w:ascii=".VnTime" w:hAnsi=".VnTime"/>
          <w:b/>
          <w:i/>
          <w:sz w:val="26"/>
          <w:szCs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224790</wp:posOffset>
            </wp:positionV>
            <wp:extent cx="1022350" cy="1094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933">
        <w:rPr>
          <w:rFonts w:ascii=".VnTime" w:hAnsi=".VnTime"/>
          <w:b/>
          <w:i/>
          <w:sz w:val="26"/>
          <w:szCs w:val="26"/>
        </w:rPr>
        <w:t xml:space="preserve">C«ng thøc:  </w:t>
      </w:r>
      <w:r w:rsidRPr="00A91933">
        <w:rPr>
          <w:rFonts w:ascii=".VnTime" w:hAnsi=".VnTime"/>
          <w:b/>
          <w:i/>
          <w:sz w:val="26"/>
          <w:szCs w:val="26"/>
        </w:rPr>
        <w:tab/>
      </w:r>
      <w:r w:rsidRPr="00A91933">
        <w:rPr>
          <w:rFonts w:ascii=".VnTime" w:hAnsi=".VnTime"/>
          <w:sz w:val="26"/>
          <w:szCs w:val="26"/>
        </w:rPr>
        <w:t>C</w:t>
      </w:r>
      <w:r w:rsidRPr="00A91933">
        <w:rPr>
          <w:rFonts w:ascii=".VnTime" w:hAnsi=".VnTime"/>
          <w:sz w:val="26"/>
          <w:szCs w:val="26"/>
          <w:vertAlign w:val="subscript"/>
        </w:rPr>
        <w:t>6</w:t>
      </w:r>
      <w:r w:rsidRPr="00A91933">
        <w:rPr>
          <w:rFonts w:ascii=".VnTime" w:hAnsi=".VnTime"/>
          <w:sz w:val="26"/>
          <w:szCs w:val="26"/>
        </w:rPr>
        <w:t>H</w:t>
      </w:r>
      <w:r w:rsidRPr="00A91933">
        <w:rPr>
          <w:rFonts w:ascii=".VnTime" w:hAnsi=".VnTime"/>
          <w:sz w:val="26"/>
          <w:szCs w:val="26"/>
          <w:vertAlign w:val="subscript"/>
        </w:rPr>
        <w:t>12</w:t>
      </w:r>
      <w:r w:rsidRPr="00A91933">
        <w:rPr>
          <w:rFonts w:ascii=".VnTime" w:hAnsi=".VnTime"/>
          <w:sz w:val="26"/>
          <w:szCs w:val="26"/>
        </w:rPr>
        <w:t>O</w:t>
      </w:r>
      <w:r w:rsidRPr="00A91933">
        <w:rPr>
          <w:rFonts w:ascii=".VnTime" w:hAnsi=".VnTime"/>
          <w:sz w:val="26"/>
          <w:szCs w:val="26"/>
          <w:vertAlign w:val="subscript"/>
        </w:rPr>
        <w:t>6</w:t>
      </w:r>
      <w:r>
        <w:rPr>
          <w:rFonts w:ascii=".VnTime" w:hAnsi=".VnTime"/>
          <w:b/>
          <w:i/>
          <w:sz w:val="26"/>
          <w:szCs w:val="26"/>
        </w:rPr>
        <w:t xml:space="preserve">  ,     </w:t>
      </w:r>
      <w:r w:rsidRPr="00A91933">
        <w:rPr>
          <w:rFonts w:ascii=".VnTime" w:hAnsi=".VnTime"/>
          <w:sz w:val="26"/>
          <w:szCs w:val="26"/>
        </w:rPr>
        <w:t>ptl : 180,20</w:t>
      </w:r>
    </w:p>
    <w:p w:rsidR="005D5E7F" w:rsidRDefault="005D5E7F" w:rsidP="005D5E7F">
      <w:pPr>
        <w:spacing w:line="360" w:lineRule="auto"/>
        <w:jc w:val="both"/>
        <w:rPr>
          <w:rFonts w:ascii=".VnTime" w:hAnsi=".VnTime"/>
          <w:sz w:val="26"/>
          <w:szCs w:val="26"/>
        </w:rPr>
      </w:pPr>
    </w:p>
    <w:p w:rsidR="005D5E7F" w:rsidRDefault="005D5E7F" w:rsidP="005D5E7F">
      <w:pPr>
        <w:spacing w:line="360" w:lineRule="auto"/>
        <w:jc w:val="both"/>
        <w:rPr>
          <w:rFonts w:ascii=".VnTime" w:hAnsi=".VnTime"/>
          <w:sz w:val="26"/>
          <w:szCs w:val="26"/>
        </w:rPr>
      </w:pPr>
    </w:p>
    <w:p w:rsidR="005D5E7F" w:rsidRDefault="005D5E7F" w:rsidP="005D5E7F">
      <w:pPr>
        <w:spacing w:line="360" w:lineRule="auto"/>
        <w:jc w:val="both"/>
        <w:rPr>
          <w:rFonts w:ascii=".VnTime" w:hAnsi=".VnTime"/>
          <w:sz w:val="26"/>
          <w:szCs w:val="26"/>
        </w:rPr>
      </w:pPr>
    </w:p>
    <w:p w:rsidR="005D5E7F" w:rsidRPr="00A91933" w:rsidRDefault="005D5E7F" w:rsidP="005D5E7F">
      <w:pPr>
        <w:spacing w:line="360" w:lineRule="auto"/>
        <w:jc w:val="both"/>
        <w:rPr>
          <w:rFonts w:ascii=".VnTime" w:hAnsi=".VnTime"/>
          <w:sz w:val="26"/>
          <w:szCs w:val="26"/>
        </w:rPr>
      </w:pPr>
    </w:p>
    <w:p w:rsidR="005D5E7F" w:rsidRDefault="005D5E7F" w:rsidP="005D5E7F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Tính chất</w:t>
      </w:r>
    </w:p>
    <w:p w:rsidR="005D5E7F" w:rsidRPr="001133EA" w:rsidRDefault="005D5E7F" w:rsidP="005D5E7F">
      <w:pPr>
        <w:spacing w:line="360" w:lineRule="auto"/>
        <w:jc w:val="both"/>
        <w:rPr>
          <w:sz w:val="26"/>
          <w:szCs w:val="26"/>
        </w:rPr>
      </w:pPr>
      <w:r w:rsidRPr="001133EA">
        <w:rPr>
          <w:sz w:val="26"/>
          <w:szCs w:val="26"/>
        </w:rPr>
        <w:t>- Bột kết tinh màu trắng, vị ngọt nhẹ.</w:t>
      </w:r>
    </w:p>
    <w:p w:rsidR="005D5E7F" w:rsidRPr="001133EA" w:rsidRDefault="005D5E7F" w:rsidP="005D5E7F">
      <w:pPr>
        <w:spacing w:line="360" w:lineRule="auto"/>
        <w:jc w:val="both"/>
        <w:rPr>
          <w:sz w:val="26"/>
          <w:szCs w:val="26"/>
        </w:rPr>
      </w:pPr>
      <w:r w:rsidRPr="001133EA">
        <w:rPr>
          <w:sz w:val="26"/>
          <w:szCs w:val="26"/>
        </w:rPr>
        <w:t>- Dễ tan trong nước, tan trong ethanol; khó tan trong dung môi hữu cơ.</w:t>
      </w:r>
    </w:p>
    <w:p w:rsidR="005D5E7F" w:rsidRDefault="005D5E7F" w:rsidP="005D5E7F">
      <w:pPr>
        <w:spacing w:line="360" w:lineRule="auto"/>
        <w:jc w:val="both"/>
        <w:rPr>
          <w:sz w:val="26"/>
          <w:szCs w:val="26"/>
        </w:rPr>
      </w:pPr>
      <w:r w:rsidRPr="001133EA">
        <w:rPr>
          <w:sz w:val="26"/>
          <w:szCs w:val="26"/>
        </w:rPr>
        <w:t>- Góc quay cực riêng</w:t>
      </w:r>
      <w:r>
        <w:rPr>
          <w:b/>
          <w:sz w:val="26"/>
          <w:szCs w:val="26"/>
        </w:rPr>
        <w:t xml:space="preserve"> </w:t>
      </w:r>
      <w:r w:rsidRPr="001133EA">
        <w:rPr>
          <w:sz w:val="26"/>
          <w:szCs w:val="26"/>
        </w:rPr>
        <w:t>[</w:t>
      </w:r>
      <w:r w:rsidRPr="001133EA">
        <w:rPr>
          <w:sz w:val="26"/>
          <w:szCs w:val="26"/>
        </w:rPr>
        <w:sym w:font="Symbol" w:char="F061"/>
      </w:r>
      <w:r w:rsidRPr="001133EA">
        <w:rPr>
          <w:sz w:val="26"/>
          <w:szCs w:val="26"/>
        </w:rPr>
        <w:t>]</w:t>
      </w:r>
      <w:r w:rsidRPr="001133EA">
        <w:rPr>
          <w:sz w:val="26"/>
          <w:szCs w:val="26"/>
          <w:vertAlign w:val="subscript"/>
        </w:rPr>
        <w:t>D</w:t>
      </w:r>
      <w:r w:rsidRPr="001133EA">
        <w:rPr>
          <w:sz w:val="26"/>
          <w:szCs w:val="26"/>
          <w:vertAlign w:val="superscript"/>
        </w:rPr>
        <w:t>20</w:t>
      </w:r>
      <w:r>
        <w:rPr>
          <w:sz w:val="26"/>
          <w:szCs w:val="26"/>
        </w:rPr>
        <w:t xml:space="preserve"> = +52,5 đến</w:t>
      </w:r>
      <w:r w:rsidRPr="001133EA">
        <w:rPr>
          <w:sz w:val="26"/>
          <w:szCs w:val="26"/>
        </w:rPr>
        <w:t xml:space="preserve"> +53,3</w:t>
      </w:r>
      <w:r w:rsidRPr="001133EA">
        <w:rPr>
          <w:sz w:val="26"/>
          <w:szCs w:val="26"/>
          <w:vertAlign w:val="superscript"/>
        </w:rPr>
        <w:t>o</w:t>
      </w:r>
      <w:r>
        <w:rPr>
          <w:sz w:val="26"/>
          <w:szCs w:val="26"/>
        </w:rPr>
        <w:t xml:space="preserve"> </w:t>
      </w:r>
    </w:p>
    <w:p w:rsidR="005D5E7F" w:rsidRDefault="005D5E7F" w:rsidP="005D5E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Hóa tính, định tính</w:t>
      </w:r>
    </w:p>
    <w:p w:rsidR="005D5E7F" w:rsidRDefault="005D5E7F" w:rsidP="005D5E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 Các phản ứng của nhóm chức aldehyde</w:t>
      </w:r>
    </w:p>
    <w:p w:rsidR="005D5E7F" w:rsidRDefault="005D5E7F" w:rsidP="005D5E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Lấy 3 ml dung dịch chất thử 1%, thêm 2 ml hỗn hợp thuốc thử Fehling A + B, đun sôi: xuất hiện tủa màu đỏ gạch của đồng (I) oxyd.</w:t>
      </w:r>
    </w:p>
    <w:p w:rsidR="005D5E7F" w:rsidRDefault="005D5E7F" w:rsidP="005D5E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Tiến hành tương tự như  a, nhưng thay thuốc thử Fehling bằng 1 ml dung dịch AgNO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5% trong amoniac, đun sôi hỗn hợp, xuất hiện tủa màu đen của bạc nguyên tố.</w:t>
      </w:r>
    </w:p>
    <w:p w:rsidR="005D5E7F" w:rsidRPr="001133EA" w:rsidRDefault="005D5E7F" w:rsidP="005D5E7F">
      <w:pPr>
        <w:spacing w:line="360" w:lineRule="auto"/>
        <w:jc w:val="both"/>
        <w:rPr>
          <w:sz w:val="26"/>
          <w:szCs w:val="26"/>
        </w:rPr>
      </w:pPr>
      <w:r w:rsidRPr="001133EA">
        <w:rPr>
          <w:sz w:val="26"/>
          <w:szCs w:val="26"/>
        </w:rPr>
        <w:t>2.2. Phản ứng tạo osazon (glucosazon) với phenylhydrazin</w:t>
      </w:r>
    </w:p>
    <w:p w:rsidR="005D5E7F" w:rsidRPr="001133EA" w:rsidRDefault="005D5E7F" w:rsidP="005D5E7F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3383915</wp:posOffset>
            </wp:positionH>
            <wp:positionV relativeFrom="paragraph">
              <wp:posOffset>154940</wp:posOffset>
            </wp:positionV>
            <wp:extent cx="1447800" cy="1543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549275</wp:posOffset>
            </wp:positionH>
            <wp:positionV relativeFrom="paragraph">
              <wp:posOffset>154940</wp:posOffset>
            </wp:positionV>
            <wp:extent cx="828675" cy="1552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E7F" w:rsidRPr="001133EA" w:rsidRDefault="005D5E7F" w:rsidP="005D5E7F">
      <w:pPr>
        <w:spacing w:line="360" w:lineRule="auto"/>
        <w:jc w:val="both"/>
        <w:rPr>
          <w:sz w:val="26"/>
          <w:szCs w:val="26"/>
        </w:rPr>
      </w:pPr>
    </w:p>
    <w:p w:rsidR="005D5E7F" w:rsidRPr="001133EA" w:rsidRDefault="005D5E7F" w:rsidP="005D5E7F">
      <w:pPr>
        <w:spacing w:line="360" w:lineRule="auto"/>
        <w:jc w:val="both"/>
        <w:rPr>
          <w:sz w:val="26"/>
          <w:szCs w:val="26"/>
        </w:rPr>
      </w:pPr>
    </w:p>
    <w:p w:rsidR="005D5E7F" w:rsidRPr="001133EA" w:rsidRDefault="005D5E7F" w:rsidP="005D5E7F">
      <w:pPr>
        <w:spacing w:line="360" w:lineRule="auto"/>
        <w:jc w:val="both"/>
        <w:rPr>
          <w:sz w:val="26"/>
          <w:szCs w:val="26"/>
        </w:rPr>
      </w:pPr>
    </w:p>
    <w:p w:rsidR="005D5E7F" w:rsidRPr="001133EA" w:rsidRDefault="005D5E7F" w:rsidP="005D5E7F">
      <w:pPr>
        <w:spacing w:line="360" w:lineRule="auto"/>
        <w:jc w:val="both"/>
        <w:rPr>
          <w:sz w:val="26"/>
          <w:szCs w:val="26"/>
        </w:rPr>
      </w:pPr>
      <w:r w:rsidRPr="001133EA">
        <w:rPr>
          <w:sz w:val="26"/>
          <w:szCs w:val="26"/>
        </w:rPr>
        <w:tab/>
      </w:r>
      <w:r w:rsidRPr="001133EA">
        <w:rPr>
          <w:sz w:val="26"/>
          <w:szCs w:val="26"/>
        </w:rPr>
        <w:tab/>
      </w:r>
      <w:r w:rsidRPr="001133EA">
        <w:rPr>
          <w:sz w:val="26"/>
          <w:szCs w:val="26"/>
        </w:rPr>
        <w:tab/>
        <w:t xml:space="preserve">   +  3C</w:t>
      </w:r>
      <w:r w:rsidRPr="001133EA">
        <w:rPr>
          <w:sz w:val="26"/>
          <w:szCs w:val="26"/>
          <w:vertAlign w:val="subscript"/>
        </w:rPr>
        <w:t>6</w:t>
      </w:r>
      <w:r w:rsidRPr="001133EA">
        <w:rPr>
          <w:sz w:val="26"/>
          <w:szCs w:val="26"/>
        </w:rPr>
        <w:t>H</w:t>
      </w:r>
      <w:r w:rsidRPr="001133EA">
        <w:rPr>
          <w:sz w:val="26"/>
          <w:szCs w:val="26"/>
          <w:vertAlign w:val="subscript"/>
        </w:rPr>
        <w:t>5</w:t>
      </w:r>
      <w:r w:rsidRPr="001133EA">
        <w:rPr>
          <w:sz w:val="26"/>
          <w:szCs w:val="26"/>
        </w:rPr>
        <w:t>- NH- NH</w:t>
      </w:r>
      <w:r w:rsidRPr="001133EA">
        <w:rPr>
          <w:sz w:val="26"/>
          <w:szCs w:val="26"/>
          <w:vertAlign w:val="subscript"/>
        </w:rPr>
        <w:t>2</w:t>
      </w:r>
      <w:r w:rsidRPr="001133EA">
        <w:rPr>
          <w:sz w:val="26"/>
          <w:szCs w:val="26"/>
        </w:rPr>
        <w:t xml:space="preserve">  </w:t>
      </w:r>
      <w:r w:rsidRPr="001133EA">
        <w:rPr>
          <w:sz w:val="26"/>
          <w:szCs w:val="26"/>
        </w:rPr>
        <w:sym w:font="Symbol" w:char="F0AE"/>
      </w:r>
      <w:r w:rsidRPr="001133EA">
        <w:rPr>
          <w:sz w:val="26"/>
          <w:szCs w:val="26"/>
        </w:rPr>
        <w:t xml:space="preserve">  </w:t>
      </w:r>
    </w:p>
    <w:p w:rsidR="005D5E7F" w:rsidRPr="001133EA" w:rsidRDefault="005D5E7F" w:rsidP="005D5E7F">
      <w:pPr>
        <w:spacing w:line="360" w:lineRule="auto"/>
        <w:jc w:val="both"/>
        <w:rPr>
          <w:sz w:val="26"/>
          <w:szCs w:val="26"/>
        </w:rPr>
      </w:pPr>
      <w:r w:rsidRPr="001133EA">
        <w:rPr>
          <w:sz w:val="26"/>
          <w:szCs w:val="26"/>
        </w:rPr>
        <w:tab/>
      </w:r>
      <w:r w:rsidRPr="001133EA">
        <w:rPr>
          <w:sz w:val="26"/>
          <w:szCs w:val="26"/>
        </w:rPr>
        <w:tab/>
      </w:r>
      <w:r w:rsidRPr="001133EA">
        <w:rPr>
          <w:sz w:val="26"/>
          <w:szCs w:val="26"/>
        </w:rPr>
        <w:tab/>
        <w:t xml:space="preserve">         Phenylhydrazin</w:t>
      </w:r>
      <w:r w:rsidRPr="001133EA">
        <w:rPr>
          <w:sz w:val="26"/>
          <w:szCs w:val="26"/>
        </w:rPr>
        <w:tab/>
      </w:r>
      <w:r w:rsidRPr="001133EA">
        <w:rPr>
          <w:sz w:val="26"/>
          <w:szCs w:val="26"/>
        </w:rPr>
        <w:tab/>
      </w:r>
      <w:r w:rsidRPr="001133EA">
        <w:rPr>
          <w:sz w:val="26"/>
          <w:szCs w:val="26"/>
        </w:rPr>
        <w:tab/>
      </w:r>
      <w:r w:rsidRPr="001133EA">
        <w:rPr>
          <w:sz w:val="26"/>
          <w:szCs w:val="26"/>
        </w:rPr>
        <w:tab/>
        <w:t xml:space="preserve">   Glucozazon</w:t>
      </w:r>
    </w:p>
    <w:p w:rsidR="005D5E7F" w:rsidRPr="001133EA" w:rsidRDefault="005D5E7F" w:rsidP="005D5E7F">
      <w:pPr>
        <w:spacing w:line="360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Tiến hành: </w:t>
      </w:r>
      <w:r w:rsidRPr="001133EA">
        <w:rPr>
          <w:sz w:val="26"/>
          <w:szCs w:val="26"/>
        </w:rPr>
        <w:t>Lấy 2 ml dung dịch glucose 10% vào ống nghiệm, thêm 2 giọt acid acetic đậm đặc và 2 giọt phenylhydrazin 1%</w:t>
      </w:r>
      <w:r>
        <w:rPr>
          <w:sz w:val="26"/>
          <w:szCs w:val="26"/>
        </w:rPr>
        <w:t>, đun sôi cách thủy 10 phút: xuất hiện tinh thể glucosazon màu vàng.</w:t>
      </w:r>
    </w:p>
    <w:p w:rsidR="005D5E7F" w:rsidRDefault="005D5E7F" w:rsidP="005D5E7F">
      <w:pPr>
        <w:spacing w:line="360" w:lineRule="auto"/>
        <w:jc w:val="center"/>
        <w:rPr>
          <w:b/>
          <w:sz w:val="26"/>
          <w:szCs w:val="26"/>
        </w:rPr>
      </w:pPr>
    </w:p>
    <w:p w:rsidR="005D5E7F" w:rsidRDefault="005D5E7F" w:rsidP="005D5E7F">
      <w:pPr>
        <w:spacing w:line="360" w:lineRule="auto"/>
        <w:jc w:val="center"/>
        <w:rPr>
          <w:b/>
          <w:sz w:val="26"/>
          <w:szCs w:val="26"/>
        </w:rPr>
      </w:pPr>
    </w:p>
    <w:p w:rsidR="005D5E7F" w:rsidRDefault="005D5E7F" w:rsidP="005D5E7F">
      <w:pPr>
        <w:spacing w:line="360" w:lineRule="auto"/>
        <w:jc w:val="center"/>
        <w:rPr>
          <w:b/>
          <w:sz w:val="26"/>
          <w:szCs w:val="26"/>
        </w:rPr>
      </w:pPr>
    </w:p>
    <w:p w:rsidR="001F6530" w:rsidRDefault="001F6530">
      <w:bookmarkStart w:id="0" w:name="_GoBack"/>
      <w:bookmarkEnd w:id="0"/>
    </w:p>
    <w:sectPr w:rsidR="001F6530" w:rsidSect="00822E0E">
      <w:type w:val="continuous"/>
      <w:pgSz w:w="11907" w:h="16840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F"/>
    <w:rsid w:val="001F6530"/>
    <w:rsid w:val="005D5E7F"/>
    <w:rsid w:val="008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2019-08-20T08:59:00Z</dcterms:created>
  <dcterms:modified xsi:type="dcterms:W3CDTF">2019-08-20T08:59:00Z</dcterms:modified>
</cp:coreProperties>
</file>