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F68B01" w14:textId="1F12EADD" w:rsidR="002E75DE" w:rsidRDefault="002E75DE" w:rsidP="002E75DE">
      <w:pPr>
        <w:spacing w:line="360" w:lineRule="auto"/>
        <w:jc w:val="center"/>
        <w:rPr>
          <w:rFonts w:ascii="Times New Roman" w:hAnsi="Times New Roman" w:cs="Times New Roman"/>
          <w:b/>
          <w:bCs/>
          <w:color w:val="2E2E2E"/>
          <w:sz w:val="28"/>
          <w:szCs w:val="28"/>
        </w:rPr>
      </w:pPr>
      <w:r w:rsidRPr="002E75DE">
        <w:rPr>
          <w:rFonts w:ascii="Times New Roman" w:hAnsi="Times New Roman" w:cs="Times New Roman"/>
          <w:b/>
          <w:bCs/>
          <w:color w:val="2E2E2E"/>
          <w:sz w:val="28"/>
          <w:szCs w:val="28"/>
        </w:rPr>
        <w:t>ĐỘC TÍNH CỦA HÀ THỦ Ô THÔ VÀ HÀ THỦ Ô CHẾ</w:t>
      </w:r>
    </w:p>
    <w:p w14:paraId="33C8F508" w14:textId="515DC889" w:rsidR="002E75DE" w:rsidRPr="002E75DE" w:rsidRDefault="002E75DE" w:rsidP="002E75DE">
      <w:pPr>
        <w:spacing w:line="360" w:lineRule="auto"/>
        <w:jc w:val="center"/>
        <w:rPr>
          <w:rFonts w:ascii="Times New Roman" w:hAnsi="Times New Roman" w:cs="Times New Roman"/>
          <w:b/>
          <w:bCs/>
          <w:color w:val="2E2E2E"/>
          <w:sz w:val="28"/>
          <w:szCs w:val="28"/>
        </w:rPr>
      </w:pPr>
      <w:r>
        <w:rPr>
          <w:rFonts w:ascii="Times New Roman" w:hAnsi="Times New Roman" w:cs="Times New Roman"/>
          <w:b/>
          <w:bCs/>
          <w:color w:val="2E2E2E"/>
          <w:sz w:val="28"/>
          <w:szCs w:val="28"/>
        </w:rPr>
        <w:t>Người dịch: Nguyễn Thị Thúy An</w:t>
      </w:r>
    </w:p>
    <w:p w14:paraId="7A75F0D0" w14:textId="15E305B7" w:rsidR="002E75DE" w:rsidRDefault="002E75DE" w:rsidP="002E75DE">
      <w:pPr>
        <w:spacing w:line="360" w:lineRule="auto"/>
        <w:jc w:val="both"/>
        <w:rPr>
          <w:rFonts w:ascii="Times New Roman" w:hAnsi="Times New Roman" w:cs="Times New Roman"/>
          <w:color w:val="2E2E2E"/>
          <w:sz w:val="28"/>
          <w:szCs w:val="28"/>
        </w:rPr>
      </w:pPr>
      <w:r w:rsidRPr="002E75DE">
        <w:rPr>
          <w:rFonts w:ascii="Times New Roman" w:hAnsi="Times New Roman" w:cs="Times New Roman"/>
          <w:color w:val="2E2E2E"/>
          <w:sz w:val="28"/>
          <w:szCs w:val="28"/>
        </w:rPr>
        <w:t xml:space="preserve">Rễ của </w:t>
      </w:r>
      <w:r w:rsidRPr="002E75DE">
        <w:rPr>
          <w:rFonts w:ascii="Times New Roman" w:hAnsi="Times New Roman" w:cs="Times New Roman"/>
          <w:i/>
          <w:iCs/>
          <w:color w:val="2E2E2E"/>
          <w:sz w:val="28"/>
          <w:szCs w:val="28"/>
        </w:rPr>
        <w:t>Polygonum multiflorum</w:t>
      </w:r>
      <w:r w:rsidRPr="002E75DE">
        <w:rPr>
          <w:rFonts w:ascii="Times New Roman" w:hAnsi="Times New Roman" w:cs="Times New Roman"/>
          <w:color w:val="2E2E2E"/>
          <w:sz w:val="28"/>
          <w:szCs w:val="28"/>
        </w:rPr>
        <w:t xml:space="preserve"> (</w:t>
      </w:r>
      <w:r w:rsidRPr="002E75DE">
        <w:rPr>
          <w:rFonts w:ascii="Times New Roman" w:hAnsi="Times New Roman" w:cs="Times New Roman"/>
          <w:color w:val="2E2E2E"/>
          <w:sz w:val="28"/>
          <w:szCs w:val="28"/>
        </w:rPr>
        <w:t xml:space="preserve">Hà thủ ô, </w:t>
      </w:r>
      <w:r w:rsidRPr="002E75DE">
        <w:rPr>
          <w:rFonts w:ascii="Times New Roman" w:hAnsi="Times New Roman" w:cs="Times New Roman"/>
          <w:color w:val="2E2E2E"/>
          <w:sz w:val="28"/>
          <w:szCs w:val="28"/>
        </w:rPr>
        <w:t xml:space="preserve">tên tiếng Trung: He-Shou-Wu) được sử dụng trong y học cổ truyền Trung Quốc cho nhiều bệnh ở dạng chế biến hoặc </w:t>
      </w:r>
      <w:r w:rsidRPr="002E75DE">
        <w:rPr>
          <w:rFonts w:ascii="Times New Roman" w:hAnsi="Times New Roman" w:cs="Times New Roman"/>
          <w:color w:val="2E2E2E"/>
          <w:sz w:val="28"/>
          <w:szCs w:val="28"/>
        </w:rPr>
        <w:t>ch</w:t>
      </w:r>
      <w:r w:rsidRPr="002E75DE">
        <w:rPr>
          <w:rFonts w:ascii="Times New Roman" w:hAnsi="Times New Roman" w:cs="Times New Roman"/>
          <w:color w:val="2E2E2E"/>
          <w:sz w:val="28"/>
          <w:szCs w:val="28"/>
          <w:lang w:val="vi-VN"/>
        </w:rPr>
        <w:t>ư</w:t>
      </w:r>
      <w:r w:rsidRPr="002E75DE">
        <w:rPr>
          <w:rFonts w:ascii="Times New Roman" w:hAnsi="Times New Roman" w:cs="Times New Roman"/>
          <w:color w:val="2E2E2E"/>
          <w:sz w:val="28"/>
          <w:szCs w:val="28"/>
        </w:rPr>
        <w:t>a chế biến</w:t>
      </w:r>
      <w:r w:rsidRPr="002E75DE">
        <w:rPr>
          <w:rFonts w:ascii="Times New Roman" w:hAnsi="Times New Roman" w:cs="Times New Roman"/>
          <w:color w:val="2E2E2E"/>
          <w:sz w:val="28"/>
          <w:szCs w:val="28"/>
        </w:rPr>
        <w:t xml:space="preserve">. Có những báo cáo </w:t>
      </w:r>
      <w:r w:rsidRPr="002E75DE">
        <w:rPr>
          <w:rFonts w:ascii="Times New Roman" w:hAnsi="Times New Roman" w:cs="Times New Roman"/>
          <w:color w:val="2E2E2E"/>
          <w:sz w:val="28"/>
          <w:szCs w:val="28"/>
        </w:rPr>
        <w:t xml:space="preserve">đã </w:t>
      </w:r>
      <w:r w:rsidRPr="002E75DE">
        <w:rPr>
          <w:rFonts w:ascii="Times New Roman" w:hAnsi="Times New Roman" w:cs="Times New Roman"/>
          <w:color w:val="2E2E2E"/>
          <w:sz w:val="28"/>
          <w:szCs w:val="28"/>
        </w:rPr>
        <w:t>đề cập đến độc tính của H</w:t>
      </w:r>
      <w:r w:rsidRPr="002E75DE">
        <w:rPr>
          <w:rFonts w:ascii="Times New Roman" w:hAnsi="Times New Roman" w:cs="Times New Roman"/>
          <w:color w:val="2E2E2E"/>
          <w:sz w:val="28"/>
          <w:szCs w:val="28"/>
        </w:rPr>
        <w:t>à thủ ô</w:t>
      </w:r>
      <w:r w:rsidRPr="002E75DE">
        <w:rPr>
          <w:rFonts w:ascii="Times New Roman" w:hAnsi="Times New Roman" w:cs="Times New Roman"/>
          <w:color w:val="2E2E2E"/>
          <w:sz w:val="28"/>
          <w:szCs w:val="28"/>
        </w:rPr>
        <w:t xml:space="preserve">. Tuy nhiên, độc tính gây ra do dùng quá liều lượng hoặc do bản thân </w:t>
      </w:r>
      <w:r w:rsidRPr="002E75DE">
        <w:rPr>
          <w:rFonts w:ascii="Times New Roman" w:hAnsi="Times New Roman" w:cs="Times New Roman"/>
          <w:color w:val="2E2E2E"/>
          <w:sz w:val="28"/>
          <w:szCs w:val="28"/>
        </w:rPr>
        <w:t>vị thuốc</w:t>
      </w:r>
      <w:r w:rsidRPr="002E75DE">
        <w:rPr>
          <w:rFonts w:ascii="Times New Roman" w:hAnsi="Times New Roman" w:cs="Times New Roman"/>
          <w:color w:val="2E2E2E"/>
          <w:sz w:val="28"/>
          <w:szCs w:val="28"/>
        </w:rPr>
        <w:t xml:space="preserve"> vẫn chưa rõ ràng. Chúng tôi đã đánh giá độc tính của </w:t>
      </w:r>
      <w:r w:rsidRPr="002E75DE">
        <w:rPr>
          <w:rFonts w:ascii="Times New Roman" w:hAnsi="Times New Roman" w:cs="Times New Roman"/>
          <w:color w:val="2E2E2E"/>
          <w:sz w:val="28"/>
          <w:szCs w:val="28"/>
        </w:rPr>
        <w:t>Hà thủ ô</w:t>
      </w:r>
      <w:r w:rsidRPr="002E75DE">
        <w:rPr>
          <w:rFonts w:ascii="Times New Roman" w:hAnsi="Times New Roman" w:cs="Times New Roman"/>
          <w:color w:val="2E2E2E"/>
          <w:sz w:val="28"/>
          <w:szCs w:val="28"/>
        </w:rPr>
        <w:t xml:space="preserve"> thô và chế biến trên chuột</w:t>
      </w:r>
      <w:r w:rsidRPr="002E75DE">
        <w:rPr>
          <w:rFonts w:ascii="Times New Roman" w:hAnsi="Times New Roman" w:cs="Times New Roman"/>
          <w:color w:val="2E2E2E"/>
          <w:sz w:val="28"/>
          <w:szCs w:val="28"/>
        </w:rPr>
        <w:t xml:space="preserve">. </w:t>
      </w:r>
      <w:r w:rsidRPr="002E75DE">
        <w:rPr>
          <w:rFonts w:ascii="Times New Roman" w:hAnsi="Times New Roman" w:cs="Times New Roman"/>
          <w:color w:val="2E2E2E"/>
          <w:sz w:val="28"/>
          <w:szCs w:val="28"/>
        </w:rPr>
        <w:t>Đối với H</w:t>
      </w:r>
      <w:r w:rsidRPr="002E75DE">
        <w:rPr>
          <w:rFonts w:ascii="Times New Roman" w:hAnsi="Times New Roman" w:cs="Times New Roman"/>
          <w:color w:val="2E2E2E"/>
          <w:sz w:val="28"/>
          <w:szCs w:val="28"/>
        </w:rPr>
        <w:t>à thủ ô</w:t>
      </w:r>
      <w:r w:rsidRPr="002E75DE">
        <w:rPr>
          <w:rFonts w:ascii="Times New Roman" w:hAnsi="Times New Roman" w:cs="Times New Roman"/>
          <w:color w:val="2E2E2E"/>
          <w:sz w:val="28"/>
          <w:szCs w:val="28"/>
        </w:rPr>
        <w:t xml:space="preserve"> thô, độc tính của </w:t>
      </w:r>
      <w:r w:rsidRPr="002E75DE">
        <w:rPr>
          <w:rFonts w:ascii="Times New Roman" w:hAnsi="Times New Roman" w:cs="Times New Roman"/>
          <w:color w:val="2E2E2E"/>
          <w:sz w:val="28"/>
          <w:szCs w:val="28"/>
        </w:rPr>
        <w:t>dịch chiết nước</w:t>
      </w:r>
      <w:r w:rsidRPr="002E75DE">
        <w:rPr>
          <w:rFonts w:ascii="Times New Roman" w:hAnsi="Times New Roman" w:cs="Times New Roman"/>
          <w:color w:val="2E2E2E"/>
          <w:sz w:val="28"/>
          <w:szCs w:val="28"/>
        </w:rPr>
        <w:t xml:space="preserve"> cao hơn nhiều so với chiết xuất a</w:t>
      </w:r>
      <w:r w:rsidRPr="002E75DE">
        <w:rPr>
          <w:rFonts w:ascii="Times New Roman" w:hAnsi="Times New Roman" w:cs="Times New Roman"/>
          <w:color w:val="2E2E2E"/>
          <w:sz w:val="28"/>
          <w:szCs w:val="28"/>
        </w:rPr>
        <w:t>c</w:t>
      </w:r>
      <w:r w:rsidRPr="002E75DE">
        <w:rPr>
          <w:rFonts w:ascii="Times New Roman" w:hAnsi="Times New Roman" w:cs="Times New Roman"/>
          <w:color w:val="2E2E2E"/>
          <w:sz w:val="28"/>
          <w:szCs w:val="28"/>
        </w:rPr>
        <w:t xml:space="preserve">eton. Trong khi đó, độc tính của </w:t>
      </w:r>
      <w:r w:rsidRPr="002E75DE">
        <w:rPr>
          <w:rFonts w:ascii="Times New Roman" w:hAnsi="Times New Roman" w:cs="Times New Roman"/>
          <w:color w:val="2E2E2E"/>
          <w:sz w:val="28"/>
          <w:szCs w:val="28"/>
        </w:rPr>
        <w:t xml:space="preserve">dịch </w:t>
      </w:r>
      <w:r w:rsidRPr="002E75DE">
        <w:rPr>
          <w:rFonts w:ascii="Times New Roman" w:hAnsi="Times New Roman" w:cs="Times New Roman"/>
          <w:color w:val="2E2E2E"/>
          <w:sz w:val="28"/>
          <w:szCs w:val="28"/>
        </w:rPr>
        <w:t>chiết a</w:t>
      </w:r>
      <w:r w:rsidRPr="002E75DE">
        <w:rPr>
          <w:rFonts w:ascii="Times New Roman" w:hAnsi="Times New Roman" w:cs="Times New Roman"/>
          <w:color w:val="2E2E2E"/>
          <w:sz w:val="28"/>
          <w:szCs w:val="28"/>
        </w:rPr>
        <w:t>c</w:t>
      </w:r>
      <w:r w:rsidRPr="002E75DE">
        <w:rPr>
          <w:rFonts w:ascii="Times New Roman" w:hAnsi="Times New Roman" w:cs="Times New Roman"/>
          <w:color w:val="2E2E2E"/>
          <w:sz w:val="28"/>
          <w:szCs w:val="28"/>
        </w:rPr>
        <w:t>eton của H</w:t>
      </w:r>
      <w:r w:rsidRPr="002E75DE">
        <w:rPr>
          <w:rFonts w:ascii="Times New Roman" w:hAnsi="Times New Roman" w:cs="Times New Roman"/>
          <w:color w:val="2E2E2E"/>
          <w:sz w:val="28"/>
          <w:szCs w:val="28"/>
        </w:rPr>
        <w:t>à thủ ô</w:t>
      </w:r>
      <w:r w:rsidRPr="002E75DE">
        <w:rPr>
          <w:rFonts w:ascii="Times New Roman" w:hAnsi="Times New Roman" w:cs="Times New Roman"/>
          <w:color w:val="2E2E2E"/>
          <w:sz w:val="28"/>
          <w:szCs w:val="28"/>
        </w:rPr>
        <w:t xml:space="preserve"> thô cao hơn đáng kể so với </w:t>
      </w:r>
      <w:r w:rsidRPr="002E75DE">
        <w:rPr>
          <w:rFonts w:ascii="Times New Roman" w:hAnsi="Times New Roman" w:cs="Times New Roman"/>
          <w:color w:val="2E2E2E"/>
          <w:sz w:val="28"/>
          <w:szCs w:val="28"/>
        </w:rPr>
        <w:t>dịch chiết</w:t>
      </w:r>
      <w:r w:rsidRPr="002E75DE">
        <w:rPr>
          <w:rFonts w:ascii="Times New Roman" w:hAnsi="Times New Roman" w:cs="Times New Roman"/>
          <w:color w:val="2E2E2E"/>
          <w:sz w:val="28"/>
          <w:szCs w:val="28"/>
        </w:rPr>
        <w:t xml:space="preserve"> a</w:t>
      </w:r>
      <w:r w:rsidRPr="002E75DE">
        <w:rPr>
          <w:rFonts w:ascii="Times New Roman" w:hAnsi="Times New Roman" w:cs="Times New Roman"/>
          <w:color w:val="2E2E2E"/>
          <w:sz w:val="28"/>
          <w:szCs w:val="28"/>
        </w:rPr>
        <w:t>c</w:t>
      </w:r>
      <w:r w:rsidRPr="002E75DE">
        <w:rPr>
          <w:rFonts w:ascii="Times New Roman" w:hAnsi="Times New Roman" w:cs="Times New Roman"/>
          <w:color w:val="2E2E2E"/>
          <w:sz w:val="28"/>
          <w:szCs w:val="28"/>
        </w:rPr>
        <w:t xml:space="preserve">eton của </w:t>
      </w:r>
      <w:r w:rsidRPr="002E75DE">
        <w:rPr>
          <w:rFonts w:ascii="Times New Roman" w:hAnsi="Times New Roman" w:cs="Times New Roman"/>
          <w:color w:val="2E2E2E"/>
          <w:sz w:val="28"/>
          <w:szCs w:val="28"/>
        </w:rPr>
        <w:t>Hà thủ ô chế</w:t>
      </w:r>
      <w:r w:rsidRPr="002E75DE">
        <w:rPr>
          <w:rFonts w:ascii="Times New Roman" w:hAnsi="Times New Roman" w:cs="Times New Roman"/>
          <w:color w:val="2E2E2E"/>
          <w:sz w:val="28"/>
          <w:szCs w:val="28"/>
        </w:rPr>
        <w:t>. Phân tích HPLC cho thấy hàm lượng các hợp chất đặc trưng trong H</w:t>
      </w:r>
      <w:r w:rsidRPr="002E75DE">
        <w:rPr>
          <w:rFonts w:ascii="Times New Roman" w:hAnsi="Times New Roman" w:cs="Times New Roman"/>
          <w:color w:val="2E2E2E"/>
          <w:sz w:val="28"/>
          <w:szCs w:val="28"/>
        </w:rPr>
        <w:t>à thủ ô</w:t>
      </w:r>
      <w:r w:rsidRPr="002E75DE">
        <w:rPr>
          <w:rFonts w:ascii="Times New Roman" w:hAnsi="Times New Roman" w:cs="Times New Roman"/>
          <w:color w:val="2E2E2E"/>
          <w:sz w:val="28"/>
          <w:szCs w:val="28"/>
        </w:rPr>
        <w:t xml:space="preserve"> thô đã bị thay đổi sau khi chế biến: hàm lượng 2,3,4 ′, 5-tetrahydroxystilbene 2-O-β-d-glucoside giảm 55,8%, trong khi hàm lượng emodin đã tăng 34,0%. Do đó, chế biến có thể làm giảm độc tính của H</w:t>
      </w:r>
      <w:r w:rsidRPr="002E75DE">
        <w:rPr>
          <w:rFonts w:ascii="Times New Roman" w:hAnsi="Times New Roman" w:cs="Times New Roman"/>
          <w:color w:val="2E2E2E"/>
          <w:sz w:val="28"/>
          <w:szCs w:val="28"/>
        </w:rPr>
        <w:t xml:space="preserve">à thủ ô đồng thời </w:t>
      </w:r>
      <w:r w:rsidRPr="002E75DE">
        <w:rPr>
          <w:rFonts w:ascii="Times New Roman" w:hAnsi="Times New Roman" w:cs="Times New Roman"/>
          <w:color w:val="2E2E2E"/>
          <w:sz w:val="28"/>
          <w:szCs w:val="28"/>
        </w:rPr>
        <w:t xml:space="preserve">độc tính </w:t>
      </w:r>
      <w:r w:rsidRPr="002E75DE">
        <w:rPr>
          <w:rFonts w:ascii="Times New Roman" w:hAnsi="Times New Roman" w:cs="Times New Roman"/>
          <w:color w:val="2E2E2E"/>
          <w:sz w:val="28"/>
          <w:szCs w:val="28"/>
        </w:rPr>
        <w:t>có thể</w:t>
      </w:r>
      <w:r w:rsidRPr="002E75DE">
        <w:rPr>
          <w:rFonts w:ascii="Times New Roman" w:hAnsi="Times New Roman" w:cs="Times New Roman"/>
          <w:color w:val="2E2E2E"/>
          <w:sz w:val="28"/>
          <w:szCs w:val="28"/>
        </w:rPr>
        <w:t xml:space="preserve"> không phụ thuộc vào hàm lượng của các dẫn xuất anthranoid, nó có thể tương quan với hàm lượng của các glucosid tetrahydroxystilbene.</w:t>
      </w:r>
    </w:p>
    <w:p w14:paraId="415EFE12" w14:textId="7445C20A" w:rsidR="002E75DE" w:rsidRDefault="002E75DE" w:rsidP="002E75DE">
      <w:pPr>
        <w:spacing w:line="360" w:lineRule="auto"/>
        <w:jc w:val="both"/>
        <w:rPr>
          <w:rFonts w:ascii="Times New Roman" w:hAnsi="Times New Roman" w:cs="Times New Roman"/>
          <w:color w:val="2E2E2E"/>
          <w:sz w:val="28"/>
          <w:szCs w:val="28"/>
        </w:rPr>
      </w:pPr>
    </w:p>
    <w:p w14:paraId="39C267E7" w14:textId="77777777" w:rsidR="002E75DE" w:rsidRDefault="002E75DE" w:rsidP="002E75DE">
      <w:pPr>
        <w:spacing w:beforeAutospacing="1" w:after="0" w:afterAutospacing="1" w:line="240" w:lineRule="auto"/>
        <w:jc w:val="center"/>
        <w:outlineLvl w:val="0"/>
        <w:rPr>
          <w:rFonts w:ascii="Times New Roman" w:eastAsia="Times New Roman" w:hAnsi="Times New Roman" w:cs="Times New Roman"/>
          <w:b/>
          <w:bCs/>
          <w:color w:val="505050"/>
          <w:kern w:val="36"/>
          <w:sz w:val="28"/>
          <w:szCs w:val="28"/>
        </w:rPr>
      </w:pPr>
      <w:r w:rsidRPr="002E75DE">
        <w:rPr>
          <w:rFonts w:ascii="Times New Roman" w:eastAsia="Times New Roman" w:hAnsi="Times New Roman" w:cs="Times New Roman"/>
          <w:b/>
          <w:bCs/>
          <w:color w:val="505050"/>
          <w:kern w:val="36"/>
          <w:sz w:val="28"/>
          <w:szCs w:val="28"/>
        </w:rPr>
        <w:t>TOXICITY OF RAW AND PROCESSED ROOTS OF </w:t>
      </w:r>
    </w:p>
    <w:p w14:paraId="1B133B81" w14:textId="161EE1A0" w:rsidR="002E75DE" w:rsidRPr="002E75DE" w:rsidRDefault="002E75DE" w:rsidP="002E75DE">
      <w:pPr>
        <w:spacing w:beforeAutospacing="1" w:after="0" w:afterAutospacing="1" w:line="240" w:lineRule="auto"/>
        <w:jc w:val="center"/>
        <w:outlineLvl w:val="0"/>
        <w:rPr>
          <w:rFonts w:ascii="Times New Roman" w:eastAsia="Times New Roman" w:hAnsi="Times New Roman" w:cs="Times New Roman"/>
          <w:b/>
          <w:bCs/>
          <w:color w:val="505050"/>
          <w:kern w:val="36"/>
          <w:sz w:val="28"/>
          <w:szCs w:val="28"/>
        </w:rPr>
      </w:pPr>
      <w:r w:rsidRPr="002E75DE">
        <w:rPr>
          <w:rFonts w:ascii="Times New Roman" w:eastAsia="Times New Roman" w:hAnsi="Times New Roman" w:cs="Times New Roman"/>
          <w:b/>
          <w:bCs/>
          <w:i/>
          <w:iCs/>
          <w:color w:val="505050"/>
          <w:kern w:val="36"/>
          <w:sz w:val="28"/>
          <w:szCs w:val="28"/>
        </w:rPr>
        <w:t>POLYGONUM MULTIFLORUM</w:t>
      </w:r>
    </w:p>
    <w:p w14:paraId="39BCEF2D" w14:textId="77777777" w:rsidR="002E75DE" w:rsidRDefault="002E75DE" w:rsidP="002E75DE">
      <w:pPr>
        <w:spacing w:line="360" w:lineRule="auto"/>
        <w:jc w:val="right"/>
        <w:rPr>
          <w:rFonts w:ascii="Times New Roman" w:hAnsi="Times New Roman" w:cs="Times New Roman"/>
          <w:color w:val="2E2E2E"/>
          <w:sz w:val="28"/>
          <w:szCs w:val="28"/>
        </w:rPr>
      </w:pPr>
      <w:r w:rsidRPr="002E75DE">
        <w:rPr>
          <w:rFonts w:ascii="Times New Roman" w:hAnsi="Times New Roman" w:cs="Times New Roman"/>
          <w:b/>
          <w:bCs/>
          <w:color w:val="2E2E2E"/>
          <w:sz w:val="28"/>
          <w:szCs w:val="28"/>
        </w:rPr>
        <w:t>Wu, Xiaoqing, Xiaozhen Chen, Qingchun Huang, Dongmei Fang, Guoyou Li, and Guolin Zhang</w:t>
      </w:r>
      <w:r w:rsidRPr="002E75DE">
        <w:rPr>
          <w:rFonts w:ascii="Times New Roman" w:hAnsi="Times New Roman" w:cs="Times New Roman"/>
          <w:color w:val="2E2E2E"/>
          <w:sz w:val="28"/>
          <w:szCs w:val="28"/>
        </w:rPr>
        <w:t xml:space="preserve">. </w:t>
      </w:r>
    </w:p>
    <w:p w14:paraId="3332011B" w14:textId="41A03278" w:rsidR="002E75DE" w:rsidRPr="002E75DE" w:rsidRDefault="002E75DE" w:rsidP="002E75DE">
      <w:pPr>
        <w:spacing w:line="360" w:lineRule="auto"/>
        <w:jc w:val="right"/>
        <w:rPr>
          <w:rFonts w:ascii="Times New Roman" w:hAnsi="Times New Roman" w:cs="Times New Roman"/>
          <w:b/>
          <w:bCs/>
          <w:i/>
          <w:iCs/>
          <w:color w:val="2E2E2E"/>
          <w:sz w:val="28"/>
          <w:szCs w:val="28"/>
        </w:rPr>
      </w:pPr>
      <w:r w:rsidRPr="002E75DE">
        <w:rPr>
          <w:rFonts w:ascii="Times New Roman" w:hAnsi="Times New Roman" w:cs="Times New Roman"/>
          <w:b/>
          <w:bCs/>
          <w:i/>
          <w:iCs/>
          <w:color w:val="2E2E2E"/>
          <w:sz w:val="28"/>
          <w:szCs w:val="28"/>
        </w:rPr>
        <w:t>Fitoterapia 83, no. 3 (2012): 469-475.</w:t>
      </w:r>
    </w:p>
    <w:p w14:paraId="06A11ECF" w14:textId="38965635" w:rsidR="00631DAE" w:rsidRPr="002E75DE" w:rsidRDefault="002E75DE" w:rsidP="002E75DE">
      <w:pPr>
        <w:spacing w:line="360" w:lineRule="auto"/>
        <w:jc w:val="both"/>
        <w:rPr>
          <w:rFonts w:ascii="Times New Roman" w:hAnsi="Times New Roman" w:cs="Times New Roman"/>
          <w:sz w:val="28"/>
          <w:szCs w:val="28"/>
        </w:rPr>
      </w:pPr>
      <w:r w:rsidRPr="002E75DE">
        <w:rPr>
          <w:rFonts w:ascii="Times New Roman" w:hAnsi="Times New Roman" w:cs="Times New Roman"/>
          <w:color w:val="2E2E2E"/>
          <w:sz w:val="28"/>
          <w:szCs w:val="28"/>
        </w:rPr>
        <w:t>The roots of </w:t>
      </w:r>
      <w:r w:rsidRPr="002E75DE">
        <w:rPr>
          <w:rStyle w:val="Emphasis"/>
          <w:rFonts w:ascii="Times New Roman" w:hAnsi="Times New Roman" w:cs="Times New Roman"/>
          <w:color w:val="2E2E2E"/>
          <w:sz w:val="28"/>
          <w:szCs w:val="28"/>
        </w:rPr>
        <w:t>Polygonum multiflorum</w:t>
      </w:r>
      <w:r w:rsidRPr="002E75DE">
        <w:rPr>
          <w:rFonts w:ascii="Times New Roman" w:hAnsi="Times New Roman" w:cs="Times New Roman"/>
          <w:color w:val="2E2E2E"/>
          <w:sz w:val="28"/>
          <w:szCs w:val="28"/>
        </w:rPr>
        <w:t> (Chinese name: He-Shou-Wu, HSW) are used in traditional Chinese medicine for many di</w:t>
      </w:r>
      <w:bookmarkStart w:id="0" w:name="_GoBack"/>
      <w:bookmarkEnd w:id="0"/>
      <w:r w:rsidRPr="002E75DE">
        <w:rPr>
          <w:rFonts w:ascii="Times New Roman" w:hAnsi="Times New Roman" w:cs="Times New Roman"/>
          <w:color w:val="2E2E2E"/>
          <w:sz w:val="28"/>
          <w:szCs w:val="28"/>
        </w:rPr>
        <w:t xml:space="preserve">seases in processed form or raw state. There are reports dealing with the toxicity of HSW. However, the toxicity is caused by over dosage or by the herb itself remains unclear. We </w:t>
      </w:r>
      <w:r w:rsidRPr="002E75DE">
        <w:rPr>
          <w:rFonts w:ascii="Times New Roman" w:hAnsi="Times New Roman" w:cs="Times New Roman"/>
          <w:color w:val="2E2E2E"/>
          <w:sz w:val="28"/>
          <w:szCs w:val="28"/>
        </w:rPr>
        <w:lastRenderedPageBreak/>
        <w:t>evaluated the toxicity of raw and processed HSW on Kunming (KM) mice. For raw HSW, the toxicity of water decocta is much higher than that of acetone extract. Meanwhile, the toxicity of acetone extract of raw HSW is considerably higher than that of acetone extract of processed HSW. HPLC analyses revealed that the contents of characteristic compounds in raw HSW were changed after processing: the content of 2,3,4′,5-tetrahydroxystilbene 2-</w:t>
      </w:r>
      <w:r w:rsidRPr="002E75DE">
        <w:rPr>
          <w:rStyle w:val="Emphasis"/>
          <w:rFonts w:ascii="Times New Roman" w:hAnsi="Times New Roman" w:cs="Times New Roman"/>
          <w:color w:val="2E2E2E"/>
          <w:sz w:val="28"/>
          <w:szCs w:val="28"/>
        </w:rPr>
        <w:t>O</w:t>
      </w:r>
      <w:r w:rsidRPr="002E75DE">
        <w:rPr>
          <w:rFonts w:ascii="Times New Roman" w:hAnsi="Times New Roman" w:cs="Times New Roman"/>
          <w:color w:val="2E2E2E"/>
          <w:sz w:val="28"/>
          <w:szCs w:val="28"/>
        </w:rPr>
        <w:t>-</w:t>
      </w:r>
      <w:r w:rsidRPr="002E75DE">
        <w:rPr>
          <w:rStyle w:val="Emphasis"/>
          <w:rFonts w:ascii="Times New Roman" w:hAnsi="Times New Roman" w:cs="Times New Roman"/>
          <w:color w:val="2E2E2E"/>
          <w:sz w:val="28"/>
          <w:szCs w:val="28"/>
        </w:rPr>
        <w:t>β</w:t>
      </w:r>
      <w:r w:rsidRPr="002E75DE">
        <w:rPr>
          <w:rFonts w:ascii="Times New Roman" w:hAnsi="Times New Roman" w:cs="Times New Roman"/>
          <w:color w:val="2E2E2E"/>
          <w:sz w:val="28"/>
          <w:szCs w:val="28"/>
        </w:rPr>
        <w:t>-</w:t>
      </w:r>
      <w:r w:rsidRPr="002E75DE">
        <w:rPr>
          <w:rStyle w:val="small-caps"/>
          <w:rFonts w:ascii="Times New Roman" w:hAnsi="Times New Roman" w:cs="Times New Roman"/>
          <w:smallCaps/>
          <w:color w:val="2E2E2E"/>
          <w:sz w:val="28"/>
          <w:szCs w:val="28"/>
        </w:rPr>
        <w:t>d</w:t>
      </w:r>
      <w:r w:rsidRPr="002E75DE">
        <w:rPr>
          <w:rFonts w:ascii="Times New Roman" w:hAnsi="Times New Roman" w:cs="Times New Roman"/>
          <w:color w:val="2E2E2E"/>
          <w:sz w:val="28"/>
          <w:szCs w:val="28"/>
        </w:rPr>
        <w:t>-glucoside was decreased by 55.8%, whereas the content of emodin was increased by 34.0%. Thus, processing could reduce the toxicity of HSW. Thus, the toxicity of HSW does not depend on the content of anthranoid derivatives, it may be correlated with the content of tetrahydroxystilbene glucosides.</w:t>
      </w:r>
    </w:p>
    <w:sectPr w:rsidR="00631DAE" w:rsidRPr="002E75DE" w:rsidSect="00791619">
      <w:type w:val="continuous"/>
      <w:pgSz w:w="11906" w:h="16838"/>
      <w:pgMar w:top="1418" w:right="1418" w:bottom="1418" w:left="1701"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0AB"/>
    <w:rsid w:val="002600AB"/>
    <w:rsid w:val="002B6A0B"/>
    <w:rsid w:val="002E75DE"/>
    <w:rsid w:val="00791619"/>
    <w:rsid w:val="00B25D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36F1F"/>
  <w15:chartTrackingRefBased/>
  <w15:docId w15:val="{C539EC39-C635-4BC1-8DB8-948EB9972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E75D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2E75DE"/>
    <w:rPr>
      <w:i/>
      <w:iCs/>
    </w:rPr>
  </w:style>
  <w:style w:type="character" w:customStyle="1" w:styleId="small-caps">
    <w:name w:val="small-caps"/>
    <w:basedOn w:val="DefaultParagraphFont"/>
    <w:rsid w:val="002E75DE"/>
  </w:style>
  <w:style w:type="character" w:customStyle="1" w:styleId="Heading1Char">
    <w:name w:val="Heading 1 Char"/>
    <w:basedOn w:val="DefaultParagraphFont"/>
    <w:link w:val="Heading1"/>
    <w:uiPriority w:val="9"/>
    <w:rsid w:val="002E75DE"/>
    <w:rPr>
      <w:rFonts w:ascii="Times New Roman" w:eastAsia="Times New Roman" w:hAnsi="Times New Roman" w:cs="Times New Roman"/>
      <w:b/>
      <w:bCs/>
      <w:kern w:val="36"/>
      <w:sz w:val="48"/>
      <w:szCs w:val="48"/>
    </w:rPr>
  </w:style>
  <w:style w:type="character" w:customStyle="1" w:styleId="title-text">
    <w:name w:val="title-text"/>
    <w:basedOn w:val="DefaultParagraphFont"/>
    <w:rsid w:val="002E75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177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349</Words>
  <Characters>1991</Characters>
  <Application>Microsoft Office Word</Application>
  <DocSecurity>0</DocSecurity>
  <Lines>16</Lines>
  <Paragraphs>4</Paragraphs>
  <ScaleCrop>false</ScaleCrop>
  <Company/>
  <LinksUpToDate>false</LinksUpToDate>
  <CharactersWithSpaces>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 an</dc:creator>
  <cp:keywords/>
  <dc:description/>
  <cp:lastModifiedBy>an an</cp:lastModifiedBy>
  <cp:revision>2</cp:revision>
  <dcterms:created xsi:type="dcterms:W3CDTF">2020-10-15T03:26:00Z</dcterms:created>
  <dcterms:modified xsi:type="dcterms:W3CDTF">2020-10-15T03:33:00Z</dcterms:modified>
</cp:coreProperties>
</file>