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9D" w:rsidRPr="001044FC" w:rsidRDefault="00ED789D" w:rsidP="00ED789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1044FC">
        <w:rPr>
          <w:rFonts w:ascii="Times New Roman" w:hAnsi="Times New Roman" w:cs="Times New Roman"/>
          <w:sz w:val="28"/>
          <w:szCs w:val="28"/>
          <w:lang w:val="vi-VN"/>
        </w:rPr>
        <w:t>Bài tập phân loại thuốc kê đơn và không kê đơn</w:t>
      </w:r>
    </w:p>
    <w:p w:rsidR="00ED789D" w:rsidRDefault="00ED789D" w:rsidP="00ED789D">
      <w:pPr>
        <w:rPr>
          <w:lang w:val="vi-VN"/>
        </w:rPr>
      </w:pPr>
      <w:r w:rsidRPr="001044FC">
        <w:rPr>
          <w:rFonts w:ascii="Times New Roman" w:hAnsi="Times New Roman" w:cs="Times New Roman"/>
          <w:sz w:val="28"/>
          <w:szCs w:val="28"/>
          <w:lang w:val="vi-VN"/>
        </w:rPr>
        <w:t>Hãy phân loại các thuốc sau là thuốc kê đơn hay không kê đơn?</w:t>
      </w:r>
    </w:p>
    <w:tbl>
      <w:tblPr>
        <w:tblW w:w="7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957"/>
        <w:gridCol w:w="1186"/>
        <w:gridCol w:w="1916"/>
        <w:gridCol w:w="1503"/>
      </w:tblGrid>
      <w:tr w:rsidR="00ED789D" w:rsidRPr="00B46110" w:rsidTr="00221BBD">
        <w:trPr>
          <w:trHeight w:val="930"/>
        </w:trPr>
        <w:tc>
          <w:tcPr>
            <w:tcW w:w="1072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 chất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 lượng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biệt dược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dùng</w:t>
            </w:r>
          </w:p>
        </w:tc>
      </w:tr>
      <w:tr w:rsidR="00ED789D" w:rsidRPr="00B46110" w:rsidTr="00221BBD">
        <w:trPr>
          <w:trHeight w:val="840"/>
        </w:trPr>
        <w:tc>
          <w:tcPr>
            <w:tcW w:w="1072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Tobramycin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3mg/ml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TOBREX 3MG/ML 5ML 1'S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Nhỏ mắt</w:t>
            </w:r>
          </w:p>
        </w:tc>
      </w:tr>
      <w:tr w:rsidR="00ED789D" w:rsidRPr="00B46110" w:rsidTr="00221BBD">
        <w:trPr>
          <w:trHeight w:val="885"/>
        </w:trPr>
        <w:tc>
          <w:tcPr>
            <w:tcW w:w="1072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Tobramycin + dexamethason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0,3% + 0,1%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TOBRADEX OINT 3.5G 1'S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 mắt</w:t>
            </w:r>
          </w:p>
        </w:tc>
      </w:tr>
      <w:tr w:rsidR="00ED789D" w:rsidRPr="00B46110" w:rsidTr="00221BBD">
        <w:trPr>
          <w:trHeight w:val="705"/>
        </w:trPr>
        <w:tc>
          <w:tcPr>
            <w:tcW w:w="1072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Tinidazol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Tinidazol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</w:p>
        </w:tc>
      </w:tr>
      <w:tr w:rsidR="00ED789D" w:rsidRPr="00B46110" w:rsidTr="00221BBD">
        <w:trPr>
          <w:trHeight w:val="315"/>
        </w:trPr>
        <w:tc>
          <w:tcPr>
            <w:tcW w:w="1072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Tenofovir (TDF)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300mg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Tenfovix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</w:p>
        </w:tc>
      </w:tr>
      <w:tr w:rsidR="00ED789D" w:rsidRPr="00B46110" w:rsidTr="00221BBD">
        <w:trPr>
          <w:trHeight w:val="315"/>
        </w:trPr>
        <w:tc>
          <w:tcPr>
            <w:tcW w:w="1072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Amoxicilin + Cloxacilin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250mg + 250mg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Zoramo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ED789D" w:rsidRPr="00B46110" w:rsidRDefault="00ED789D" w:rsidP="0022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</w:p>
        </w:tc>
      </w:tr>
    </w:tbl>
    <w:p w:rsidR="0092251E" w:rsidRDefault="0092251E">
      <w:bookmarkStart w:id="0" w:name="_GoBack"/>
      <w:bookmarkEnd w:id="0"/>
    </w:p>
    <w:sectPr w:rsidR="00922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9D"/>
    <w:rsid w:val="0092251E"/>
    <w:rsid w:val="00E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4DE66-30A4-44F2-BAB8-5229E91E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2020-11-25T10:08:00Z</dcterms:created>
  <dcterms:modified xsi:type="dcterms:W3CDTF">2020-11-25T10:09:00Z</dcterms:modified>
</cp:coreProperties>
</file>