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9E" w:rsidRPr="00686D77" w:rsidRDefault="00B2429E" w:rsidP="00686D77">
      <w:pPr>
        <w:jc w:val="center"/>
        <w:rPr>
          <w:rFonts w:asciiTheme="majorHAnsi" w:hAnsiTheme="majorHAnsi" w:cstheme="majorHAnsi"/>
          <w:b/>
          <w:color w:val="212121"/>
          <w:sz w:val="26"/>
          <w:szCs w:val="26"/>
          <w:shd w:val="clear" w:color="auto" w:fill="FFFFFF"/>
          <w:lang w:val="en-US"/>
        </w:rPr>
      </w:pPr>
      <w:r w:rsidRPr="00686D77">
        <w:rPr>
          <w:rFonts w:asciiTheme="majorHAnsi" w:hAnsiTheme="majorHAnsi" w:cstheme="majorHAnsi"/>
          <w:b/>
          <w:color w:val="212121"/>
          <w:sz w:val="26"/>
          <w:szCs w:val="26"/>
          <w:shd w:val="clear" w:color="auto" w:fill="FFFFFF"/>
        </w:rPr>
        <w:t>Ảnh hưởng của hình thái bề mặt của chấ</w:t>
      </w:r>
      <w:r w:rsidR="00BB39DB" w:rsidRPr="00686D77">
        <w:rPr>
          <w:rFonts w:asciiTheme="majorHAnsi" w:hAnsiTheme="majorHAnsi" w:cstheme="majorHAnsi"/>
          <w:b/>
          <w:color w:val="212121"/>
          <w:sz w:val="26"/>
          <w:szCs w:val="26"/>
          <w:shd w:val="clear" w:color="auto" w:fill="FFFFFF"/>
        </w:rPr>
        <w:t>t mang lacto</w:t>
      </w:r>
      <w:r w:rsidR="00BB39DB" w:rsidRPr="00686D77">
        <w:rPr>
          <w:rFonts w:asciiTheme="majorHAnsi" w:hAnsiTheme="majorHAnsi" w:cstheme="majorHAnsi"/>
          <w:b/>
          <w:color w:val="212121"/>
          <w:sz w:val="26"/>
          <w:szCs w:val="26"/>
          <w:shd w:val="clear" w:color="auto" w:fill="FFFFFF"/>
          <w:lang w:val="en-US"/>
        </w:rPr>
        <w:t>se</w:t>
      </w:r>
      <w:r w:rsidRPr="00686D77">
        <w:rPr>
          <w:rFonts w:asciiTheme="majorHAnsi" w:hAnsiTheme="majorHAnsi" w:cstheme="majorHAnsi"/>
          <w:b/>
          <w:color w:val="212121"/>
          <w:sz w:val="26"/>
          <w:szCs w:val="26"/>
          <w:shd w:val="clear" w:color="auto" w:fill="FFFFFF"/>
        </w:rPr>
        <w:t xml:space="preserve"> đối với </w:t>
      </w:r>
      <w:r w:rsidRPr="00686D77">
        <w:rPr>
          <w:rFonts w:asciiTheme="majorHAnsi" w:hAnsiTheme="majorHAnsi" w:cstheme="majorHAnsi"/>
          <w:b/>
          <w:color w:val="212121"/>
          <w:sz w:val="26"/>
          <w:szCs w:val="26"/>
          <w:shd w:val="clear" w:color="auto" w:fill="FFFFFF"/>
          <w:lang w:val="en-US"/>
        </w:rPr>
        <w:t xml:space="preserve">hệ </w:t>
      </w:r>
      <w:r w:rsidR="00095F6E" w:rsidRPr="00686D77">
        <w:rPr>
          <w:rFonts w:asciiTheme="majorHAnsi" w:hAnsiTheme="majorHAnsi" w:cstheme="majorHAnsi"/>
          <w:b/>
          <w:color w:val="212121"/>
          <w:sz w:val="26"/>
          <w:szCs w:val="26"/>
          <w:shd w:val="clear" w:color="auto" w:fill="FFFFFF"/>
          <w:lang w:val="en-US"/>
        </w:rPr>
        <w:t>thuốc hít dạng bột khô (</w:t>
      </w:r>
      <w:r w:rsidRPr="00686D77">
        <w:rPr>
          <w:rFonts w:asciiTheme="majorHAnsi" w:hAnsiTheme="majorHAnsi" w:cstheme="majorHAnsi"/>
          <w:b/>
          <w:color w:val="212121"/>
          <w:sz w:val="26"/>
          <w:szCs w:val="26"/>
          <w:shd w:val="clear" w:color="auto" w:fill="FFFFFF"/>
          <w:lang w:val="en-US"/>
        </w:rPr>
        <w:t>DPI</w:t>
      </w:r>
      <w:r w:rsidR="00095F6E" w:rsidRPr="00686D77">
        <w:rPr>
          <w:rFonts w:asciiTheme="majorHAnsi" w:hAnsiTheme="majorHAnsi" w:cstheme="majorHAnsi"/>
          <w:b/>
          <w:color w:val="212121"/>
          <w:sz w:val="26"/>
          <w:szCs w:val="26"/>
          <w:shd w:val="clear" w:color="auto" w:fill="FFFFFF"/>
          <w:lang w:val="en-US"/>
        </w:rPr>
        <w:t>)</w:t>
      </w:r>
      <w:r w:rsidRPr="00686D77">
        <w:rPr>
          <w:rFonts w:asciiTheme="majorHAnsi" w:hAnsiTheme="majorHAnsi" w:cstheme="majorHAnsi"/>
          <w:b/>
          <w:color w:val="212121"/>
          <w:sz w:val="26"/>
          <w:szCs w:val="26"/>
          <w:shd w:val="clear" w:color="auto" w:fill="FFFFFF"/>
          <w:lang w:val="en-US"/>
        </w:rPr>
        <w:t xml:space="preserve"> </w:t>
      </w:r>
      <w:r w:rsidRPr="00686D77">
        <w:rPr>
          <w:rFonts w:asciiTheme="majorHAnsi" w:hAnsiTheme="majorHAnsi" w:cstheme="majorHAnsi"/>
          <w:b/>
          <w:color w:val="212121"/>
          <w:sz w:val="26"/>
          <w:szCs w:val="26"/>
          <w:shd w:val="clear" w:color="auto" w:fill="FFFFFF"/>
        </w:rPr>
        <w:t>của pranlukast hydrate</w:t>
      </w:r>
      <w:r w:rsidR="00095F6E" w:rsidRPr="00686D77">
        <w:rPr>
          <w:rFonts w:asciiTheme="majorHAnsi" w:hAnsiTheme="majorHAnsi" w:cstheme="majorHAnsi"/>
          <w:b/>
          <w:color w:val="212121"/>
          <w:sz w:val="26"/>
          <w:szCs w:val="26"/>
          <w:shd w:val="clear" w:color="auto" w:fill="FFFFFF"/>
          <w:lang w:val="en-US"/>
        </w:rPr>
        <w:t xml:space="preserve"> (PH)</w:t>
      </w:r>
      <w:r w:rsidR="00866B96" w:rsidRPr="00686D77">
        <w:rPr>
          <w:rFonts w:asciiTheme="majorHAnsi" w:hAnsiTheme="majorHAnsi" w:cstheme="majorHAnsi"/>
          <w:b/>
          <w:color w:val="212121"/>
          <w:sz w:val="26"/>
          <w:szCs w:val="26"/>
          <w:shd w:val="clear" w:color="auto" w:fill="FFFFFF"/>
          <w:lang w:val="en-US"/>
        </w:rPr>
        <w:t>.</w:t>
      </w:r>
    </w:p>
    <w:p w:rsidR="00095F6E" w:rsidRPr="00686D77" w:rsidRDefault="00095F6E" w:rsidP="00F77342">
      <w:pPr>
        <w:jc w:val="both"/>
        <w:rPr>
          <w:rFonts w:asciiTheme="majorHAnsi" w:eastAsia="Times New Roman" w:hAnsiTheme="majorHAnsi" w:cstheme="majorHAnsi"/>
          <w:b/>
          <w:color w:val="212121"/>
          <w:sz w:val="26"/>
          <w:szCs w:val="26"/>
          <w:u w:val="single"/>
          <w:lang w:val="en-US" w:eastAsia="vi-VN"/>
        </w:rPr>
      </w:pPr>
      <w:r w:rsidRPr="00686D77">
        <w:rPr>
          <w:rFonts w:asciiTheme="majorHAnsi" w:eastAsia="Times New Roman" w:hAnsiTheme="majorHAnsi" w:cstheme="majorHAnsi"/>
          <w:b/>
          <w:color w:val="212121"/>
          <w:sz w:val="26"/>
          <w:szCs w:val="26"/>
          <w:u w:val="single"/>
          <w:lang w:val="en-US" w:eastAsia="vi-VN"/>
        </w:rPr>
        <w:t>Tổng quan:</w:t>
      </w:r>
    </w:p>
    <w:p w:rsidR="001A50FE" w:rsidRPr="00686D77" w:rsidRDefault="00095F6E" w:rsidP="00F77342">
      <w:pPr>
        <w:jc w:val="both"/>
        <w:rPr>
          <w:rFonts w:asciiTheme="majorHAnsi" w:hAnsiTheme="majorHAnsi" w:cstheme="majorHAnsi"/>
          <w:color w:val="212121"/>
          <w:sz w:val="26"/>
          <w:szCs w:val="26"/>
          <w:shd w:val="clear" w:color="auto" w:fill="FFFFFF"/>
        </w:rPr>
      </w:pPr>
      <w:r w:rsidRPr="00686D77">
        <w:rPr>
          <w:rFonts w:asciiTheme="majorHAnsi" w:hAnsiTheme="majorHAnsi" w:cstheme="majorHAnsi"/>
          <w:color w:val="212121"/>
          <w:sz w:val="26"/>
          <w:szCs w:val="26"/>
          <w:shd w:val="clear" w:color="auto" w:fill="FFFFFF"/>
        </w:rPr>
        <w:t>Ảnh hưởng của hình thái bề mặt của chất mang lacto</w:t>
      </w:r>
      <w:r w:rsidRPr="00686D77">
        <w:rPr>
          <w:rFonts w:asciiTheme="majorHAnsi" w:hAnsiTheme="majorHAnsi" w:cstheme="majorHAnsi"/>
          <w:color w:val="212121"/>
          <w:sz w:val="26"/>
          <w:szCs w:val="26"/>
          <w:shd w:val="clear" w:color="auto" w:fill="FFFFFF"/>
          <w:lang w:val="en-US"/>
        </w:rPr>
        <w:t>se</w:t>
      </w:r>
      <w:r w:rsidRPr="00686D77">
        <w:rPr>
          <w:rFonts w:asciiTheme="majorHAnsi" w:hAnsiTheme="majorHAnsi" w:cstheme="majorHAnsi"/>
          <w:color w:val="212121"/>
          <w:sz w:val="26"/>
          <w:szCs w:val="26"/>
          <w:shd w:val="clear" w:color="auto" w:fill="FFFFFF"/>
        </w:rPr>
        <w:t xml:space="preserve"> đối với </w:t>
      </w:r>
      <w:r w:rsidRPr="00686D77">
        <w:rPr>
          <w:rFonts w:asciiTheme="majorHAnsi" w:hAnsiTheme="majorHAnsi" w:cstheme="majorHAnsi"/>
          <w:color w:val="212121"/>
          <w:sz w:val="26"/>
          <w:szCs w:val="26"/>
          <w:shd w:val="clear" w:color="auto" w:fill="FFFFFF"/>
          <w:lang w:val="en-US"/>
        </w:rPr>
        <w:t xml:space="preserve">hệ DPI </w:t>
      </w:r>
      <w:r w:rsidRPr="00686D77">
        <w:rPr>
          <w:rFonts w:asciiTheme="majorHAnsi" w:hAnsiTheme="majorHAnsi" w:cstheme="majorHAnsi"/>
          <w:color w:val="212121"/>
          <w:sz w:val="26"/>
          <w:szCs w:val="26"/>
          <w:shd w:val="clear" w:color="auto" w:fill="FFFFFF"/>
        </w:rPr>
        <w:t>của pranlukast hydrate</w:t>
      </w:r>
      <w:r w:rsidRPr="00686D77">
        <w:rPr>
          <w:rFonts w:asciiTheme="majorHAnsi" w:hAnsiTheme="majorHAnsi" w:cstheme="majorHAnsi"/>
          <w:color w:val="212121"/>
          <w:sz w:val="26"/>
          <w:szCs w:val="26"/>
          <w:shd w:val="clear" w:color="auto" w:fill="FFFFFF"/>
          <w:lang w:val="en-US"/>
        </w:rPr>
        <w:t xml:space="preserve"> (PH) đã được khảo sát. </w:t>
      </w:r>
      <w:r w:rsidR="00866B96" w:rsidRPr="00686D77">
        <w:rPr>
          <w:rFonts w:asciiTheme="majorHAnsi" w:eastAsia="Times New Roman" w:hAnsiTheme="majorHAnsi" w:cstheme="majorHAnsi"/>
          <w:color w:val="212121"/>
          <w:sz w:val="26"/>
          <w:szCs w:val="26"/>
          <w:lang w:eastAsia="vi-VN"/>
        </w:rPr>
        <w:t>PH</w:t>
      </w:r>
      <w:r w:rsidR="001A50FE" w:rsidRPr="00686D77">
        <w:rPr>
          <w:rFonts w:asciiTheme="majorHAnsi" w:eastAsia="Times New Roman" w:hAnsiTheme="majorHAnsi" w:cstheme="majorHAnsi"/>
          <w:color w:val="212121"/>
          <w:sz w:val="26"/>
          <w:szCs w:val="26"/>
          <w:lang w:val="en-US" w:eastAsia="vi-VN"/>
        </w:rPr>
        <w:t xml:space="preserve"> (</w:t>
      </w:r>
      <w:r w:rsidR="001A50FE" w:rsidRPr="00686D77">
        <w:rPr>
          <w:rFonts w:asciiTheme="majorHAnsi" w:hAnsiTheme="majorHAnsi" w:cstheme="majorHAnsi"/>
          <w:color w:val="212121"/>
          <w:sz w:val="26"/>
          <w:szCs w:val="26"/>
          <w:shd w:val="clear" w:color="auto" w:fill="FFFFFF"/>
        </w:rPr>
        <w:t>pranlukast hydrate</w:t>
      </w:r>
      <w:r w:rsidR="001A50FE" w:rsidRPr="00686D77">
        <w:rPr>
          <w:rFonts w:asciiTheme="majorHAnsi" w:hAnsiTheme="majorHAnsi" w:cstheme="majorHAnsi"/>
          <w:color w:val="212121"/>
          <w:sz w:val="26"/>
          <w:szCs w:val="26"/>
          <w:shd w:val="clear" w:color="auto" w:fill="FFFFFF"/>
          <w:lang w:val="en-US"/>
        </w:rPr>
        <w:t>)</w:t>
      </w:r>
      <w:r w:rsidR="00866B96" w:rsidRPr="00686D77">
        <w:rPr>
          <w:rFonts w:asciiTheme="majorHAnsi" w:eastAsia="Times New Roman" w:hAnsiTheme="majorHAnsi" w:cstheme="majorHAnsi"/>
          <w:color w:val="212121"/>
          <w:sz w:val="26"/>
          <w:szCs w:val="26"/>
          <w:lang w:eastAsia="vi-VN"/>
        </w:rPr>
        <w:t xml:space="preserve"> đã được trộn với 9 lần t</w:t>
      </w:r>
      <w:r w:rsidR="00BB39DB" w:rsidRPr="00686D77">
        <w:rPr>
          <w:rFonts w:asciiTheme="majorHAnsi" w:eastAsia="Times New Roman" w:hAnsiTheme="majorHAnsi" w:cstheme="majorHAnsi"/>
          <w:color w:val="212121"/>
          <w:sz w:val="26"/>
          <w:szCs w:val="26"/>
          <w:lang w:eastAsia="vi-VN"/>
        </w:rPr>
        <w:t>rọng lượng của chất mang lactose</w:t>
      </w:r>
      <w:r w:rsidR="001A50FE" w:rsidRPr="00686D77">
        <w:rPr>
          <w:rFonts w:asciiTheme="majorHAnsi" w:eastAsia="Times New Roman" w:hAnsiTheme="majorHAnsi" w:cstheme="majorHAnsi"/>
          <w:color w:val="212121"/>
          <w:sz w:val="26"/>
          <w:szCs w:val="26"/>
          <w:lang w:eastAsia="vi-VN"/>
        </w:rPr>
        <w:t>, so sánh giữa 6 loại</w:t>
      </w:r>
      <w:r w:rsidR="00BB39DB" w:rsidRPr="00686D77">
        <w:rPr>
          <w:rFonts w:asciiTheme="majorHAnsi" w:eastAsia="Times New Roman" w:hAnsiTheme="majorHAnsi" w:cstheme="majorHAnsi"/>
          <w:color w:val="212121"/>
          <w:sz w:val="26"/>
          <w:szCs w:val="26"/>
          <w:lang w:val="en-US" w:eastAsia="vi-VN"/>
        </w:rPr>
        <w:t xml:space="preserve"> lactose:</w:t>
      </w:r>
      <w:r w:rsidR="00866B96" w:rsidRPr="00686D77">
        <w:rPr>
          <w:rFonts w:asciiTheme="majorHAnsi" w:eastAsia="Times New Roman" w:hAnsiTheme="majorHAnsi" w:cstheme="majorHAnsi"/>
          <w:color w:val="212121"/>
          <w:sz w:val="26"/>
          <w:szCs w:val="26"/>
          <w:lang w:eastAsia="vi-VN"/>
        </w:rPr>
        <w:t xml:space="preserve"> pharmacose</w:t>
      </w:r>
      <w:r w:rsidR="00BB39DB" w:rsidRPr="00686D77">
        <w:rPr>
          <w:rFonts w:asciiTheme="majorHAnsi" w:eastAsia="Times New Roman" w:hAnsiTheme="majorHAnsi" w:cstheme="majorHAnsi"/>
          <w:color w:val="212121"/>
          <w:sz w:val="26"/>
          <w:szCs w:val="26"/>
          <w:lang w:eastAsia="vi-VN"/>
        </w:rPr>
        <w:t xml:space="preserve"> 325M, 200M, DCL-11, DCL-21, lactose</w:t>
      </w:r>
      <w:r w:rsidR="00866B96" w:rsidRPr="00686D77">
        <w:rPr>
          <w:rFonts w:asciiTheme="majorHAnsi" w:eastAsia="Times New Roman" w:hAnsiTheme="majorHAnsi" w:cstheme="majorHAnsi"/>
          <w:color w:val="212121"/>
          <w:sz w:val="26"/>
          <w:szCs w:val="26"/>
          <w:lang w:eastAsia="vi-VN"/>
        </w:rPr>
        <w:t xml:space="preserve"> vô định hình (SDGa), lactose tinh thể hoá (SDGc) và lactose dạng hạt (FBG) với nhiều hình thái bề mặt.</w:t>
      </w:r>
      <w:r w:rsidRPr="00686D77">
        <w:rPr>
          <w:rFonts w:asciiTheme="majorHAnsi" w:eastAsia="Times New Roman" w:hAnsiTheme="majorHAnsi" w:cstheme="majorHAnsi"/>
          <w:color w:val="212121"/>
          <w:sz w:val="26"/>
          <w:szCs w:val="26"/>
          <w:lang w:eastAsia="vi-VN"/>
        </w:rPr>
        <w:t xml:space="preserve"> Các bột hỗn hợp này đã được phân tán bằng</w:t>
      </w:r>
      <w:r w:rsidR="00866B96" w:rsidRPr="00686D77">
        <w:rPr>
          <w:rFonts w:asciiTheme="majorHAnsi" w:eastAsia="Times New Roman" w:hAnsiTheme="majorHAnsi" w:cstheme="majorHAnsi"/>
          <w:color w:val="212121"/>
          <w:sz w:val="26"/>
          <w:szCs w:val="26"/>
          <w:lang w:eastAsia="vi-VN"/>
        </w:rPr>
        <w:t xml:space="preserve"> Spinhaler® và các tính chất lắng đọng trong ống nghiệm được đán</w:t>
      </w:r>
      <w:r w:rsidR="00BB39DB" w:rsidRPr="00686D77">
        <w:rPr>
          <w:rFonts w:asciiTheme="majorHAnsi" w:eastAsia="Times New Roman" w:hAnsiTheme="majorHAnsi" w:cstheme="majorHAnsi"/>
          <w:color w:val="212121"/>
          <w:sz w:val="26"/>
          <w:szCs w:val="26"/>
          <w:lang w:eastAsia="vi-VN"/>
        </w:rPr>
        <w:t>h giá bằng một</w:t>
      </w:r>
      <w:r w:rsidR="001A50FE" w:rsidRPr="00686D77">
        <w:rPr>
          <w:rFonts w:asciiTheme="majorHAnsi" w:eastAsia="Times New Roman" w:hAnsiTheme="majorHAnsi" w:cstheme="majorHAnsi"/>
          <w:color w:val="212121"/>
          <w:sz w:val="26"/>
          <w:szCs w:val="26"/>
          <w:lang w:eastAsia="vi-VN"/>
        </w:rPr>
        <w:t xml:space="preserve"> thiết bị</w:t>
      </w:r>
      <w:r w:rsidR="00866B96" w:rsidRPr="00686D77">
        <w:rPr>
          <w:rFonts w:asciiTheme="majorHAnsi" w:eastAsia="Times New Roman" w:hAnsiTheme="majorHAnsi" w:cstheme="majorHAnsi"/>
          <w:color w:val="212121"/>
          <w:sz w:val="26"/>
          <w:szCs w:val="26"/>
          <w:lang w:eastAsia="vi-VN"/>
        </w:rPr>
        <w:t xml:space="preserve"> cảm biến kép</w:t>
      </w:r>
      <w:r w:rsidR="001A50FE" w:rsidRPr="00686D77">
        <w:rPr>
          <w:rFonts w:asciiTheme="majorHAnsi" w:eastAsia="Times New Roman" w:hAnsiTheme="majorHAnsi" w:cstheme="majorHAnsi"/>
          <w:color w:val="212121"/>
          <w:sz w:val="26"/>
          <w:szCs w:val="26"/>
          <w:lang w:eastAsia="vi-VN"/>
        </w:rPr>
        <w:t>.</w:t>
      </w:r>
      <w:r w:rsidR="000F7B69" w:rsidRPr="00686D77">
        <w:rPr>
          <w:rFonts w:asciiTheme="majorHAnsi" w:eastAsia="Times New Roman" w:hAnsiTheme="majorHAnsi" w:cstheme="majorHAnsi"/>
          <w:color w:val="212121"/>
          <w:sz w:val="26"/>
          <w:szCs w:val="26"/>
          <w:lang w:eastAsia="vi-VN"/>
        </w:rPr>
        <w:t xml:space="preserve"> </w:t>
      </w:r>
      <w:r w:rsidR="000F7B69" w:rsidRPr="0058104E">
        <w:rPr>
          <w:rFonts w:asciiTheme="majorHAnsi" w:eastAsia="Times New Roman" w:hAnsiTheme="majorHAnsi" w:cstheme="majorHAnsi"/>
          <w:color w:val="FF0000"/>
          <w:sz w:val="26"/>
          <w:szCs w:val="26"/>
          <w:lang w:eastAsia="vi-VN"/>
        </w:rPr>
        <w:t xml:space="preserve">Chất mang lactose có diện tích bề mặt cao hơn, tức là độ nhám bề mặt, như FBG phát ra các hạt PH hiệu quả từ thiết bị hít vào, trong khi chúng làm giảm phần hô hấp thu được trong thiết bị cảm biến kép, dẫn đến hiệu quả hít phải thấp hơn do độ bám của PH với chất mang lactose. </w:t>
      </w:r>
      <w:r w:rsidR="000F7B69" w:rsidRPr="00686D77">
        <w:rPr>
          <w:rFonts w:asciiTheme="majorHAnsi" w:eastAsia="Times New Roman" w:hAnsiTheme="majorHAnsi" w:cstheme="majorHAnsi"/>
          <w:color w:val="212121"/>
          <w:sz w:val="26"/>
          <w:szCs w:val="26"/>
          <w:lang w:eastAsia="vi-VN"/>
        </w:rPr>
        <w:t>SDGc có nhiều hình chiếu kính hiển vi trên bề mặt làm tăng phần trăm hạt có thể hô hấp của các hạt được phát ra, cải thiện hiệu quả hít phải. SDGa, hạt hình cầu nhẵn, không cải thiện hiệu quả hít phải như mong đợi, do độ bám dính khá mạnh giữa các hạt PH và lactose. Những nghiên cứu này chỉ ra rằng việc tách các hạt thuốc ra khỏi chất mang là một bước quyết định để cải thiện quá trình hít phải đối với DPI, khi các hạt lactose phát ra các hạt PH hiệu quả từ thiết bị hít. Hình thái học bề mặt được thiết kế như SDGc, có diện tích bề mặt khá lớn với độ nhám bề mặt tăng lên bằng kính hiển vi là mong muốn để cải thiện đặc tính hít phải của DPI.</w:t>
      </w:r>
    </w:p>
    <w:p w:rsidR="002B5E7F" w:rsidRPr="00686D77" w:rsidRDefault="002B5E7F" w:rsidP="002B5E7F">
      <w:pPr>
        <w:pStyle w:val="ListParagraph"/>
        <w:numPr>
          <w:ilvl w:val="0"/>
          <w:numId w:val="3"/>
        </w:numPr>
        <w:ind w:left="284"/>
        <w:jc w:val="both"/>
        <w:rPr>
          <w:rFonts w:asciiTheme="majorHAnsi" w:eastAsia="Times New Roman" w:hAnsiTheme="majorHAnsi" w:cstheme="majorHAnsi"/>
          <w:b/>
          <w:color w:val="212121"/>
          <w:sz w:val="26"/>
          <w:szCs w:val="26"/>
          <w:u w:val="single"/>
          <w:lang w:eastAsia="vi-VN"/>
        </w:rPr>
      </w:pPr>
      <w:r w:rsidRPr="00686D77">
        <w:rPr>
          <w:rFonts w:asciiTheme="majorHAnsi" w:eastAsia="Times New Roman" w:hAnsiTheme="majorHAnsi" w:cstheme="majorHAnsi"/>
          <w:b/>
          <w:color w:val="212121"/>
          <w:sz w:val="26"/>
          <w:szCs w:val="26"/>
          <w:u w:val="single"/>
          <w:lang w:val="en-US" w:eastAsia="vi-VN"/>
        </w:rPr>
        <w:t>Giới thiệu</w:t>
      </w:r>
    </w:p>
    <w:p w:rsidR="002B5E7F" w:rsidRPr="0058104E" w:rsidRDefault="002B5E7F" w:rsidP="002B5E7F">
      <w:pPr>
        <w:ind w:left="-76"/>
        <w:jc w:val="both"/>
        <w:rPr>
          <w:rFonts w:asciiTheme="majorHAnsi" w:eastAsia="Times New Roman" w:hAnsiTheme="majorHAnsi" w:cstheme="majorHAnsi"/>
          <w:color w:val="FF0000"/>
          <w:sz w:val="26"/>
          <w:szCs w:val="26"/>
          <w:lang w:eastAsia="vi-VN"/>
        </w:rPr>
      </w:pPr>
      <w:r w:rsidRPr="00686D77">
        <w:rPr>
          <w:rFonts w:asciiTheme="majorHAnsi" w:eastAsia="Times New Roman" w:hAnsiTheme="majorHAnsi" w:cstheme="majorHAnsi"/>
          <w:color w:val="212121"/>
          <w:sz w:val="26"/>
          <w:szCs w:val="26"/>
          <w:lang w:eastAsia="vi-VN"/>
        </w:rPr>
        <w:t xml:space="preserve">Các sol khí dạng bột khô (DPI) để phân phối thuốc chống hen suyễn (Smith và Bernstein, 1996) và peptide giống như tác nhân (Niven et al., 1994; Kobayashi et al., 1996) đã được phát triển </w:t>
      </w:r>
      <w:r w:rsidRPr="0058104E">
        <w:rPr>
          <w:rFonts w:asciiTheme="majorHAnsi" w:eastAsia="Times New Roman" w:hAnsiTheme="majorHAnsi" w:cstheme="majorHAnsi"/>
          <w:color w:val="FF0000"/>
          <w:sz w:val="26"/>
          <w:szCs w:val="26"/>
          <w:lang w:eastAsia="vi-VN"/>
        </w:rPr>
        <w:t>thay thế cho các thuốc hít khí dung chia liều theo áp suất (pMDI) vì những ưu điểm của chúng để tránh sử dụng các chất đẩy chloroﬂuorocarbon và điều trị phối hợp với sự hít thở cần thiết cho pMDI.</w:t>
      </w:r>
      <w:r w:rsidR="003453B0" w:rsidRPr="0058104E">
        <w:rPr>
          <w:rFonts w:asciiTheme="majorHAnsi" w:eastAsia="Times New Roman" w:hAnsiTheme="majorHAnsi" w:cstheme="majorHAnsi"/>
          <w:color w:val="FF0000"/>
          <w:sz w:val="26"/>
          <w:szCs w:val="26"/>
          <w:lang w:eastAsia="vi-VN"/>
        </w:rPr>
        <w:t xml:space="preserve"> </w:t>
      </w:r>
    </w:p>
    <w:p w:rsidR="003453B0" w:rsidRPr="001759F8" w:rsidRDefault="003453B0" w:rsidP="002B5E7F">
      <w:pPr>
        <w:ind w:left="-76"/>
        <w:jc w:val="both"/>
        <w:rPr>
          <w:rFonts w:asciiTheme="majorHAnsi" w:eastAsia="Times New Roman" w:hAnsiTheme="majorHAnsi" w:cstheme="majorHAnsi"/>
          <w:color w:val="FF0000"/>
          <w:sz w:val="26"/>
          <w:szCs w:val="26"/>
          <w:lang w:eastAsia="vi-VN"/>
        </w:rPr>
      </w:pPr>
      <w:r w:rsidRPr="0058104E">
        <w:rPr>
          <w:rFonts w:asciiTheme="majorHAnsi" w:eastAsia="Times New Roman" w:hAnsiTheme="majorHAnsi" w:cstheme="majorHAnsi"/>
          <w:color w:val="FF0000"/>
          <w:sz w:val="26"/>
          <w:szCs w:val="26"/>
          <w:lang w:eastAsia="vi-VN"/>
        </w:rPr>
        <w:t xml:space="preserve">Vị trí lắng đọng và hiệu quả của các khí dung hít vào trong đường hô hấp được đánh giá cao bởi đường kính hạt phân tán ra, phân bố kích thước, hình dạng và mật độ của chúng </w:t>
      </w:r>
      <w:r w:rsidRPr="00686D77">
        <w:rPr>
          <w:rFonts w:asciiTheme="majorHAnsi" w:eastAsia="Times New Roman" w:hAnsiTheme="majorHAnsi" w:cstheme="majorHAnsi"/>
          <w:color w:val="212121"/>
          <w:sz w:val="26"/>
          <w:szCs w:val="26"/>
          <w:lang w:eastAsia="vi-VN"/>
        </w:rPr>
        <w:t xml:space="preserve">(Gupta và Hickey, 1991). Nó đã được báo cáo rằng các </w:t>
      </w:r>
      <w:r w:rsidRPr="0058104E">
        <w:rPr>
          <w:rFonts w:asciiTheme="majorHAnsi" w:eastAsia="Times New Roman" w:hAnsiTheme="majorHAnsi" w:cstheme="majorHAnsi"/>
          <w:color w:val="FF0000"/>
          <w:sz w:val="26"/>
          <w:szCs w:val="26"/>
          <w:lang w:eastAsia="vi-VN"/>
        </w:rPr>
        <w:t xml:space="preserve">hạt hít vào lớn hơn 10,0 mm thường được lắng đọng ở đường hô hấp trên do lực quán tính của nó, và dưới 0,5 mm được thở ra mà không lắng đọng. Đường kính hạt phân tán giữa 1,0 và 6,0 mm được cho là hiệu quả nhất để đưa các hạt hít vào khu vực mục tiêu của phổi </w:t>
      </w:r>
      <w:r w:rsidRPr="00686D77">
        <w:rPr>
          <w:rFonts w:asciiTheme="majorHAnsi" w:eastAsia="Times New Roman" w:hAnsiTheme="majorHAnsi" w:cstheme="majorHAnsi"/>
          <w:color w:val="212121"/>
          <w:sz w:val="26"/>
          <w:szCs w:val="26"/>
          <w:lang w:eastAsia="vi-VN"/>
        </w:rPr>
        <w:t>(Timsina et al., 1994). Do đó, các hạt thuốc micronized có kích thước khoảng vài micromet được tạo thành trong DPI. Tuy nhiên</w:t>
      </w:r>
      <w:r w:rsidRPr="001759F8">
        <w:rPr>
          <w:rFonts w:asciiTheme="majorHAnsi" w:eastAsia="Times New Roman" w:hAnsiTheme="majorHAnsi" w:cstheme="majorHAnsi"/>
          <w:color w:val="FF0000"/>
          <w:sz w:val="26"/>
          <w:szCs w:val="26"/>
          <w:lang w:eastAsia="vi-VN"/>
        </w:rPr>
        <w:t xml:space="preserve">, đặc tính kết dính </w:t>
      </w:r>
      <w:r w:rsidRPr="00686D77">
        <w:rPr>
          <w:rFonts w:asciiTheme="majorHAnsi" w:eastAsia="Times New Roman" w:hAnsiTheme="majorHAnsi" w:cstheme="majorHAnsi"/>
          <w:color w:val="212121"/>
          <w:sz w:val="26"/>
          <w:szCs w:val="26"/>
          <w:lang w:eastAsia="vi-VN"/>
        </w:rPr>
        <w:t xml:space="preserve">và kết dính mạnh mẽ của các hạt thuốc như vậy dẫn đến việc không đáng tin cậy lượng thuốc vào thiết bị hít (ví dụ: viên nang) vì đặc tính trơn chảy kém của chúng. Chúng có </w:t>
      </w:r>
      <w:r w:rsidRPr="001759F8">
        <w:rPr>
          <w:rFonts w:asciiTheme="majorHAnsi" w:eastAsia="Times New Roman" w:hAnsiTheme="majorHAnsi" w:cstheme="majorHAnsi"/>
          <w:color w:val="FF0000"/>
          <w:sz w:val="26"/>
          <w:szCs w:val="26"/>
          <w:lang w:eastAsia="vi-VN"/>
        </w:rPr>
        <w:t>xu hướng dính chặt vào và nằm lại trong viên nang và thiết bị hít trong quá trình phát thải, dẫn đến liều lượng thấp hơn và không đáng tin cậy.</w:t>
      </w:r>
    </w:p>
    <w:p w:rsidR="00FD7584" w:rsidRPr="00686D77" w:rsidRDefault="00FD7584" w:rsidP="002B5E7F">
      <w:pPr>
        <w:ind w:left="-76"/>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 xml:space="preserve">Để giải quyết những vấn đề này, hệ thống hạt mang thô (đường kính 30- 90 mm) như các hạt đường mang thuốc đã được phát triển ban đầu cho DPI bởi Bell et al. (1971). </w:t>
      </w:r>
      <w:r w:rsidRPr="00686D77">
        <w:rPr>
          <w:rFonts w:asciiTheme="majorHAnsi" w:eastAsia="Times New Roman" w:hAnsiTheme="majorHAnsi" w:cstheme="majorHAnsi"/>
          <w:color w:val="212121"/>
          <w:sz w:val="26"/>
          <w:szCs w:val="26"/>
          <w:lang w:eastAsia="vi-VN"/>
        </w:rPr>
        <w:lastRenderedPageBreak/>
        <w:t xml:space="preserve">Các </w:t>
      </w:r>
      <w:r w:rsidRPr="001759F8">
        <w:rPr>
          <w:rFonts w:asciiTheme="majorHAnsi" w:eastAsia="Times New Roman" w:hAnsiTheme="majorHAnsi" w:cstheme="majorHAnsi"/>
          <w:color w:val="FF0000"/>
          <w:sz w:val="26"/>
          <w:szCs w:val="26"/>
          <w:lang w:eastAsia="vi-VN"/>
        </w:rPr>
        <w:t>hạt mang có ba vai trò cho DPI</w:t>
      </w:r>
      <w:r w:rsidRPr="00686D77">
        <w:rPr>
          <w:rFonts w:asciiTheme="majorHAnsi" w:eastAsia="Times New Roman" w:hAnsiTheme="majorHAnsi" w:cstheme="majorHAnsi"/>
          <w:color w:val="212121"/>
          <w:sz w:val="26"/>
          <w:szCs w:val="26"/>
          <w:lang w:eastAsia="vi-VN"/>
        </w:rPr>
        <w:t xml:space="preserve">; </w:t>
      </w:r>
      <w:r w:rsidRPr="001759F8">
        <w:rPr>
          <w:rFonts w:asciiTheme="majorHAnsi" w:eastAsia="Times New Roman" w:hAnsiTheme="majorHAnsi" w:cstheme="majorHAnsi"/>
          <w:color w:val="FF0000"/>
          <w:sz w:val="26"/>
          <w:szCs w:val="26"/>
          <w:lang w:eastAsia="vi-VN"/>
        </w:rPr>
        <w:t xml:space="preserve">(1) cải thiện khả năng chịu trách nhiệm của các hạt thuốc vào thiết bị hít (viên nang) trong quá trình đong thuốc (2) tăng tính phân tán của hạt thuốc dính trong quá trình phát ra và (3) pha loãng thuốc khi dùng liều thấp hơn. </w:t>
      </w:r>
      <w:r w:rsidRPr="00686D77">
        <w:rPr>
          <w:rFonts w:asciiTheme="majorHAnsi" w:eastAsia="Times New Roman" w:hAnsiTheme="majorHAnsi" w:cstheme="majorHAnsi"/>
          <w:color w:val="212121"/>
          <w:sz w:val="26"/>
          <w:szCs w:val="26"/>
          <w:lang w:eastAsia="vi-VN"/>
        </w:rPr>
        <w:t xml:space="preserve">Lactose đã được biết là có các dạng tinh thể khác nhau. Cartilier và Tawashi (1993) đã báo cáo tính chất và tính chất đóng gói của lactose được tính toán nhiều bởi các dạng tinh thể hoặc các loại sản phẩm, tùy thuộc vào hình thái hạt. Tuy nhiên, tác dụng chi tiết của các đặc tính hóa lý của lactose đối với cơ chế hít phải của thuốc và chất mang chưa được thảo luận tốt ngoại trừ báo cáo của Kassem và Ganderton (1990). Trong bài báo hiện tại, ảnh hưởng của hình thái bề mặt của các hạt lactose đến đặc tính hít phải của thuốc được đặt trên chúng đã được nghiên cứu trong ống nghiệm bằng cách sử dụng thiết bị cảm biến kép. Loại thuốc </w:t>
      </w:r>
      <w:r w:rsidRPr="00732B90">
        <w:rPr>
          <w:rFonts w:asciiTheme="majorHAnsi" w:eastAsia="Times New Roman" w:hAnsiTheme="majorHAnsi" w:cstheme="majorHAnsi"/>
          <w:color w:val="FF0000"/>
          <w:sz w:val="26"/>
          <w:szCs w:val="26"/>
          <w:lang w:eastAsia="vi-VN"/>
        </w:rPr>
        <w:t>hydrat pranlukast hydrat mô hình (D50: 2.1 mm) đã được sử dụng do tính chất hít kém và đặc tính mịn dẫn đến độ bám dính mạnh của chúng,</w:t>
      </w:r>
      <w:r w:rsidRPr="00686D77">
        <w:rPr>
          <w:rFonts w:asciiTheme="majorHAnsi" w:eastAsia="Times New Roman" w:hAnsiTheme="majorHAnsi" w:cstheme="majorHAnsi"/>
          <w:color w:val="212121"/>
          <w:sz w:val="26"/>
          <w:szCs w:val="26"/>
          <w:lang w:eastAsia="vi-VN"/>
        </w:rPr>
        <w:t xml:space="preserve"> mặc dù chúng đã mong muốn phát triển hệ thống phân phối thuốc vào phổi trị hen suyễn thay thế đường uống.</w:t>
      </w:r>
    </w:p>
    <w:p w:rsidR="00FD7584" w:rsidRPr="00686D77" w:rsidRDefault="00FD7584" w:rsidP="00FD7584">
      <w:pPr>
        <w:pStyle w:val="ListParagraph"/>
        <w:numPr>
          <w:ilvl w:val="0"/>
          <w:numId w:val="3"/>
        </w:numPr>
        <w:ind w:left="284"/>
        <w:jc w:val="both"/>
        <w:rPr>
          <w:rFonts w:asciiTheme="majorHAnsi" w:eastAsia="Times New Roman" w:hAnsiTheme="majorHAnsi" w:cstheme="majorHAnsi"/>
          <w:b/>
          <w:color w:val="212121"/>
          <w:sz w:val="26"/>
          <w:szCs w:val="26"/>
          <w:u w:val="single"/>
          <w:lang w:eastAsia="vi-VN"/>
        </w:rPr>
      </w:pPr>
      <w:r w:rsidRPr="00686D77">
        <w:rPr>
          <w:rFonts w:asciiTheme="majorHAnsi" w:eastAsia="Times New Roman" w:hAnsiTheme="majorHAnsi" w:cstheme="majorHAnsi"/>
          <w:b/>
          <w:color w:val="212121"/>
          <w:sz w:val="26"/>
          <w:szCs w:val="26"/>
          <w:u w:val="single"/>
          <w:lang w:eastAsia="vi-VN"/>
        </w:rPr>
        <w:t>Nguyên liệu và phương pháp nghiên cứu</w:t>
      </w:r>
    </w:p>
    <w:p w:rsidR="00FD7584" w:rsidRPr="00686D77" w:rsidRDefault="00FD7584" w:rsidP="00E27498">
      <w:pPr>
        <w:pStyle w:val="ListParagraph"/>
        <w:numPr>
          <w:ilvl w:val="1"/>
          <w:numId w:val="3"/>
        </w:numPr>
        <w:ind w:left="709"/>
        <w:jc w:val="both"/>
        <w:rPr>
          <w:rFonts w:asciiTheme="majorHAnsi" w:eastAsia="Times New Roman" w:hAnsiTheme="majorHAnsi" w:cstheme="majorHAnsi"/>
          <w:b/>
          <w:color w:val="212121"/>
          <w:sz w:val="26"/>
          <w:szCs w:val="26"/>
          <w:u w:val="single"/>
          <w:lang w:val="en-US" w:eastAsia="vi-VN"/>
        </w:rPr>
      </w:pPr>
      <w:r w:rsidRPr="00686D77">
        <w:rPr>
          <w:rFonts w:asciiTheme="majorHAnsi" w:eastAsia="Times New Roman" w:hAnsiTheme="majorHAnsi" w:cstheme="majorHAnsi"/>
          <w:b/>
          <w:color w:val="212121"/>
          <w:sz w:val="26"/>
          <w:szCs w:val="26"/>
          <w:u w:val="single"/>
          <w:lang w:val="en-US" w:eastAsia="vi-VN"/>
        </w:rPr>
        <w:t>Nguyên liệu</w:t>
      </w:r>
    </w:p>
    <w:p w:rsidR="00FD7584" w:rsidRPr="00686D77" w:rsidRDefault="00FD7584" w:rsidP="00FD7584">
      <w:pPr>
        <w:jc w:val="both"/>
        <w:rPr>
          <w:rFonts w:asciiTheme="majorHAnsi" w:eastAsia="Times New Roman" w:hAnsiTheme="majorHAnsi" w:cstheme="majorHAnsi"/>
          <w:color w:val="212121"/>
          <w:sz w:val="26"/>
          <w:szCs w:val="26"/>
          <w:lang w:val="en-US" w:eastAsia="vi-VN"/>
        </w:rPr>
      </w:pPr>
      <w:proofErr w:type="spellStart"/>
      <w:r w:rsidRPr="00686D77">
        <w:rPr>
          <w:rFonts w:asciiTheme="majorHAnsi" w:eastAsia="Times New Roman" w:hAnsiTheme="majorHAnsi" w:cstheme="majorHAnsi"/>
          <w:color w:val="212121"/>
          <w:sz w:val="26"/>
          <w:szCs w:val="26"/>
          <w:lang w:val="en-US" w:eastAsia="vi-VN"/>
        </w:rPr>
        <w:t>Pranlukast</w:t>
      </w:r>
      <w:proofErr w:type="spellEnd"/>
      <w:r w:rsidRPr="00686D77">
        <w:rPr>
          <w:rFonts w:asciiTheme="majorHAnsi" w:eastAsia="Times New Roman" w:hAnsiTheme="majorHAnsi" w:cstheme="majorHAnsi"/>
          <w:color w:val="212121"/>
          <w:sz w:val="26"/>
          <w:szCs w:val="26"/>
          <w:lang w:val="en-US" w:eastAsia="vi-VN"/>
        </w:rPr>
        <w:t xml:space="preserve"> hydrate, viết tắt PH, (4-oxo-8- [4- (4-phenylbutoxy) </w:t>
      </w:r>
      <w:proofErr w:type="spellStart"/>
      <w:r w:rsidRPr="00686D77">
        <w:rPr>
          <w:rFonts w:asciiTheme="majorHAnsi" w:eastAsia="Times New Roman" w:hAnsiTheme="majorHAnsi" w:cstheme="majorHAnsi"/>
          <w:color w:val="212121"/>
          <w:sz w:val="26"/>
          <w:szCs w:val="26"/>
          <w:lang w:val="en-US" w:eastAsia="vi-VN"/>
        </w:rPr>
        <w:t>benzoylamino</w:t>
      </w:r>
      <w:proofErr w:type="spellEnd"/>
      <w:r w:rsidRPr="00686D77">
        <w:rPr>
          <w:rFonts w:asciiTheme="majorHAnsi" w:eastAsia="Times New Roman" w:hAnsiTheme="majorHAnsi" w:cstheme="majorHAnsi"/>
          <w:color w:val="212121"/>
          <w:sz w:val="26"/>
          <w:szCs w:val="26"/>
          <w:lang w:val="en-US" w:eastAsia="vi-VN"/>
        </w:rPr>
        <w:t xml:space="preserve">] -2- (tetrazol-5- </w:t>
      </w:r>
      <w:proofErr w:type="spellStart"/>
      <w:r w:rsidRPr="00686D77">
        <w:rPr>
          <w:rFonts w:asciiTheme="majorHAnsi" w:eastAsia="Times New Roman" w:hAnsiTheme="majorHAnsi" w:cstheme="majorHAnsi"/>
          <w:color w:val="212121"/>
          <w:sz w:val="26"/>
          <w:szCs w:val="26"/>
          <w:lang w:val="en-US" w:eastAsia="vi-VN"/>
        </w:rPr>
        <w:t>yl</w:t>
      </w:r>
      <w:proofErr w:type="spellEnd"/>
      <w:r w:rsidRPr="00686D77">
        <w:rPr>
          <w:rFonts w:asciiTheme="majorHAnsi" w:eastAsia="Times New Roman" w:hAnsiTheme="majorHAnsi" w:cstheme="majorHAnsi"/>
          <w:color w:val="212121"/>
          <w:sz w:val="26"/>
          <w:szCs w:val="26"/>
          <w:lang w:val="en-US" w:eastAsia="vi-VN"/>
        </w:rPr>
        <w:t xml:space="preserve">) -4H-1-benzopyran hemihydrate) </w:t>
      </w:r>
      <w:r w:rsidRPr="00732B90">
        <w:rPr>
          <w:rFonts w:asciiTheme="majorHAnsi" w:eastAsia="Times New Roman" w:hAnsiTheme="majorHAnsi" w:cstheme="majorHAnsi"/>
          <w:color w:val="FF0000"/>
          <w:sz w:val="26"/>
          <w:szCs w:val="26"/>
          <w:lang w:val="en-US" w:eastAsia="vi-VN"/>
        </w:rPr>
        <w:t xml:space="preserve">là một chất đối kháng leukotriene </w:t>
      </w:r>
      <w:r w:rsidRPr="00686D77">
        <w:rPr>
          <w:rFonts w:asciiTheme="majorHAnsi" w:eastAsia="Times New Roman" w:hAnsiTheme="majorHAnsi" w:cstheme="majorHAnsi"/>
          <w:color w:val="212121"/>
          <w:sz w:val="26"/>
          <w:szCs w:val="26"/>
          <w:lang w:val="en-US" w:eastAsia="vi-VN"/>
        </w:rPr>
        <w:t xml:space="preserve">(Nakagawa et al. , 1992; Taniguchi et al., 1993), </w:t>
      </w:r>
      <w:r w:rsidRPr="00732B90">
        <w:rPr>
          <w:rFonts w:asciiTheme="majorHAnsi" w:eastAsia="Times New Roman" w:hAnsiTheme="majorHAnsi" w:cstheme="majorHAnsi"/>
          <w:color w:val="FF0000"/>
          <w:sz w:val="26"/>
          <w:szCs w:val="26"/>
          <w:lang w:val="en-US" w:eastAsia="vi-VN"/>
        </w:rPr>
        <w:t>dẫn đến tác dụng chống hen</w:t>
      </w:r>
      <w:r w:rsidRPr="00686D77">
        <w:rPr>
          <w:rFonts w:asciiTheme="majorHAnsi" w:eastAsia="Times New Roman" w:hAnsiTheme="majorHAnsi" w:cstheme="majorHAnsi"/>
          <w:color w:val="212121"/>
          <w:sz w:val="26"/>
          <w:szCs w:val="26"/>
          <w:lang w:val="en-US" w:eastAsia="vi-VN"/>
        </w:rPr>
        <w:t xml:space="preserve">. </w:t>
      </w:r>
      <w:r w:rsidR="0053745C" w:rsidRPr="00686D77">
        <w:rPr>
          <w:rFonts w:asciiTheme="majorHAnsi" w:eastAsia="Times New Roman" w:hAnsiTheme="majorHAnsi" w:cstheme="majorHAnsi"/>
          <w:color w:val="212121"/>
          <w:sz w:val="26"/>
          <w:szCs w:val="26"/>
          <w:lang w:val="en-US" w:eastAsia="vi-VN"/>
        </w:rPr>
        <w:t xml:space="preserve">Các hạt PH có </w:t>
      </w:r>
      <w:r w:rsidR="0053745C" w:rsidRPr="00732B90">
        <w:rPr>
          <w:rFonts w:asciiTheme="majorHAnsi" w:eastAsia="Times New Roman" w:hAnsiTheme="majorHAnsi" w:cstheme="majorHAnsi"/>
          <w:color w:val="FF0000"/>
          <w:sz w:val="26"/>
          <w:szCs w:val="26"/>
          <w:lang w:val="en-US" w:eastAsia="vi-VN"/>
        </w:rPr>
        <w:t>đường kính 0,6 - 9</w:t>
      </w:r>
      <w:r w:rsidRPr="00732B90">
        <w:rPr>
          <w:rFonts w:asciiTheme="majorHAnsi" w:eastAsia="Times New Roman" w:hAnsiTheme="majorHAnsi" w:cstheme="majorHAnsi"/>
          <w:color w:val="FF0000"/>
          <w:sz w:val="26"/>
          <w:szCs w:val="26"/>
          <w:lang w:val="en-US" w:eastAsia="vi-VN"/>
        </w:rPr>
        <w:t>,3 mm và tinh thể tiểu cầu</w:t>
      </w:r>
      <w:r w:rsidRPr="00686D77">
        <w:rPr>
          <w:rFonts w:asciiTheme="majorHAnsi" w:eastAsia="Times New Roman" w:hAnsiTheme="majorHAnsi" w:cstheme="majorHAnsi"/>
          <w:color w:val="212121"/>
          <w:sz w:val="26"/>
          <w:szCs w:val="26"/>
          <w:lang w:val="en-US" w:eastAsia="vi-VN"/>
        </w:rPr>
        <w:t xml:space="preserve">, được cung cấp từ Ono (Nhật Bản). </w:t>
      </w:r>
      <w:proofErr w:type="spellStart"/>
      <w:r w:rsidRPr="00686D77">
        <w:rPr>
          <w:rFonts w:asciiTheme="majorHAnsi" w:eastAsia="Times New Roman" w:hAnsiTheme="majorHAnsi" w:cstheme="majorHAnsi"/>
          <w:color w:val="212121"/>
          <w:sz w:val="26"/>
          <w:szCs w:val="26"/>
          <w:lang w:val="en-US" w:eastAsia="vi-VN"/>
        </w:rPr>
        <w:t>Lactoses</w:t>
      </w:r>
      <w:proofErr w:type="spellEnd"/>
      <w:r w:rsidRPr="00686D77">
        <w:rPr>
          <w:rFonts w:asciiTheme="majorHAnsi" w:eastAsia="Times New Roman" w:hAnsiTheme="majorHAnsi" w:cstheme="majorHAnsi"/>
          <w:color w:val="212121"/>
          <w:sz w:val="26"/>
          <w:szCs w:val="26"/>
          <w:lang w:val="en-US" w:eastAsia="vi-VN"/>
        </w:rPr>
        <w:t xml:space="preserve"> được sử dụng để thiết kế chất mang với các hình thái khác nhau được cung cấp từ DMV (Hà Lan)</w:t>
      </w:r>
    </w:p>
    <w:p w:rsidR="00FD7584" w:rsidRPr="00686D77" w:rsidRDefault="00FD7584" w:rsidP="00FD7584">
      <w:pPr>
        <w:jc w:val="both"/>
        <w:rPr>
          <w:rFonts w:asciiTheme="majorHAnsi" w:eastAsia="Times New Roman" w:hAnsiTheme="majorHAnsi" w:cstheme="majorHAnsi"/>
          <w:b/>
          <w:color w:val="212121"/>
          <w:sz w:val="26"/>
          <w:szCs w:val="26"/>
          <w:u w:val="single"/>
          <w:lang w:val="en-US" w:eastAsia="vi-VN"/>
        </w:rPr>
      </w:pPr>
      <w:r w:rsidRPr="00686D77">
        <w:rPr>
          <w:rFonts w:asciiTheme="majorHAnsi" w:eastAsia="Times New Roman" w:hAnsiTheme="majorHAnsi" w:cstheme="majorHAnsi"/>
          <w:b/>
          <w:color w:val="212121"/>
          <w:sz w:val="26"/>
          <w:szCs w:val="26"/>
          <w:u w:val="single"/>
          <w:lang w:val="en-US" w:eastAsia="vi-VN"/>
        </w:rPr>
        <w:t>2.2.</w:t>
      </w:r>
      <w:r w:rsidRPr="00686D77">
        <w:rPr>
          <w:rFonts w:asciiTheme="majorHAnsi" w:eastAsia="Times New Roman" w:hAnsiTheme="majorHAnsi" w:cstheme="majorHAnsi"/>
          <w:b/>
          <w:color w:val="212121"/>
          <w:sz w:val="26"/>
          <w:szCs w:val="26"/>
          <w:u w:val="single"/>
          <w:lang w:val="en-US" w:eastAsia="vi-VN"/>
        </w:rPr>
        <w:tab/>
        <w:t>Chuẩn bị chất mang lactose</w:t>
      </w:r>
    </w:p>
    <w:p w:rsidR="00FD7584" w:rsidRPr="00686D77" w:rsidRDefault="00FD7584" w:rsidP="00FD7584">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 xml:space="preserve">Lactose chất mang có sẵn trên thị trường cho DPI, dược phẩm </w:t>
      </w:r>
      <w:r w:rsidRPr="00732B90">
        <w:rPr>
          <w:rFonts w:asciiTheme="majorHAnsi" w:eastAsia="Times New Roman" w:hAnsiTheme="majorHAnsi" w:cstheme="majorHAnsi"/>
          <w:color w:val="FF0000"/>
          <w:sz w:val="26"/>
          <w:szCs w:val="26"/>
          <w:lang w:val="en-US" w:eastAsia="vi-VN"/>
        </w:rPr>
        <w:t>325M</w:t>
      </w:r>
      <w:r w:rsidRPr="00686D77">
        <w:rPr>
          <w:rFonts w:asciiTheme="majorHAnsi" w:eastAsia="Times New Roman" w:hAnsiTheme="majorHAnsi" w:cstheme="majorHAnsi"/>
          <w:color w:val="212121"/>
          <w:sz w:val="26"/>
          <w:szCs w:val="26"/>
          <w:lang w:val="en-US" w:eastAsia="vi-VN"/>
        </w:rPr>
        <w:t xml:space="preserve">, (viết tắt là 325M, DMV, Hà Lan) đã được sử dụng như được cung cấp. </w:t>
      </w:r>
      <w:proofErr w:type="spellStart"/>
      <w:r w:rsidRPr="00732B90">
        <w:rPr>
          <w:rFonts w:asciiTheme="majorHAnsi" w:eastAsia="Times New Roman" w:hAnsiTheme="majorHAnsi" w:cstheme="majorHAnsi"/>
          <w:color w:val="FF0000"/>
          <w:sz w:val="26"/>
          <w:szCs w:val="26"/>
          <w:lang w:val="en-US" w:eastAsia="vi-VN"/>
        </w:rPr>
        <w:t>Pharmatose</w:t>
      </w:r>
      <w:proofErr w:type="spellEnd"/>
      <w:r w:rsidRPr="00732B90">
        <w:rPr>
          <w:rFonts w:asciiTheme="majorHAnsi" w:eastAsia="Times New Roman" w:hAnsiTheme="majorHAnsi" w:cstheme="majorHAnsi"/>
          <w:color w:val="FF0000"/>
          <w:sz w:val="26"/>
          <w:szCs w:val="26"/>
          <w:lang w:val="en-US" w:eastAsia="vi-VN"/>
        </w:rPr>
        <w:t xml:space="preserve"> 200M</w:t>
      </w:r>
      <w:r w:rsidRPr="00686D77">
        <w:rPr>
          <w:rFonts w:asciiTheme="majorHAnsi" w:eastAsia="Times New Roman" w:hAnsiTheme="majorHAnsi" w:cstheme="majorHAnsi"/>
          <w:color w:val="212121"/>
          <w:sz w:val="26"/>
          <w:szCs w:val="26"/>
          <w:lang w:val="en-US" w:eastAsia="vi-VN"/>
        </w:rPr>
        <w:t xml:space="preserve"> (viết tắt 200M), </w:t>
      </w:r>
      <w:r w:rsidRPr="00732B90">
        <w:rPr>
          <w:rFonts w:asciiTheme="majorHAnsi" w:eastAsia="Times New Roman" w:hAnsiTheme="majorHAnsi" w:cstheme="majorHAnsi"/>
          <w:color w:val="FF0000"/>
          <w:sz w:val="26"/>
          <w:szCs w:val="26"/>
          <w:lang w:val="en-US" w:eastAsia="vi-VN"/>
        </w:rPr>
        <w:t>DCL-11, DCL-21</w:t>
      </w:r>
      <w:r w:rsidRPr="00686D77">
        <w:rPr>
          <w:rFonts w:asciiTheme="majorHAnsi" w:eastAsia="Times New Roman" w:hAnsiTheme="majorHAnsi" w:cstheme="majorHAnsi"/>
          <w:color w:val="212121"/>
          <w:sz w:val="26"/>
          <w:szCs w:val="26"/>
          <w:lang w:val="en-US" w:eastAsia="vi-VN"/>
        </w:rPr>
        <w:t xml:space="preserve"> (DMV, Hà Lan) được sàng để có đường kính trung bình tương đương với 325M (khoảng 60 mm). </w:t>
      </w:r>
      <w:r w:rsidRPr="00732B90">
        <w:rPr>
          <w:rFonts w:asciiTheme="majorHAnsi" w:eastAsia="Times New Roman" w:hAnsiTheme="majorHAnsi" w:cstheme="majorHAnsi"/>
          <w:color w:val="FF0000"/>
          <w:sz w:val="26"/>
          <w:szCs w:val="26"/>
          <w:lang w:val="en-US" w:eastAsia="vi-VN"/>
        </w:rPr>
        <w:t xml:space="preserve">Lactose hạt phun sấy tầng sôi (FBG) </w:t>
      </w:r>
      <w:r w:rsidRPr="00686D77">
        <w:rPr>
          <w:rFonts w:asciiTheme="majorHAnsi" w:eastAsia="Times New Roman" w:hAnsiTheme="majorHAnsi" w:cstheme="majorHAnsi"/>
          <w:color w:val="212121"/>
          <w:sz w:val="26"/>
          <w:szCs w:val="26"/>
          <w:lang w:val="en-US" w:eastAsia="vi-VN"/>
        </w:rPr>
        <w:t xml:space="preserve">đã được điều chế bằng máy tạo hạt nền hóa (LAB-1, </w:t>
      </w:r>
      <w:proofErr w:type="spellStart"/>
      <w:r w:rsidRPr="00686D77">
        <w:rPr>
          <w:rFonts w:asciiTheme="majorHAnsi" w:eastAsia="Times New Roman" w:hAnsiTheme="majorHAnsi" w:cstheme="majorHAnsi"/>
          <w:color w:val="212121"/>
          <w:sz w:val="26"/>
          <w:szCs w:val="26"/>
          <w:lang w:val="en-US" w:eastAsia="vi-VN"/>
        </w:rPr>
        <w:t>Powrex</w:t>
      </w:r>
      <w:proofErr w:type="spellEnd"/>
      <w:r w:rsidRPr="00686D77">
        <w:rPr>
          <w:rFonts w:asciiTheme="majorHAnsi" w:eastAsia="Times New Roman" w:hAnsiTheme="majorHAnsi" w:cstheme="majorHAnsi"/>
          <w:color w:val="212121"/>
          <w:sz w:val="26"/>
          <w:szCs w:val="26"/>
          <w:lang w:val="en-US" w:eastAsia="vi-VN"/>
        </w:rPr>
        <w:t xml:space="preserve">, Nhật Bản), sử dụng 200 g dược phẩm 450M (DMV, Hà Lan). Các điều kiện hoạt động là; Nhiệt độ không khí vào: 80 ° C, tốc độ không khí: 85 m3 / giờ, chất kết dính: dung dịch lactose 20%, tốc độ phun: 10 ml / phút. Sau khi tạo hạt, các chất kết tụ được sàng để trùng với kích thước của chúng đến 325M (đường kính khoảng 60 mm). </w:t>
      </w:r>
      <w:r w:rsidRPr="00732B90">
        <w:rPr>
          <w:rFonts w:asciiTheme="majorHAnsi" w:eastAsia="Times New Roman" w:hAnsiTheme="majorHAnsi" w:cstheme="majorHAnsi"/>
          <w:color w:val="FF0000"/>
          <w:sz w:val="26"/>
          <w:szCs w:val="26"/>
          <w:lang w:val="en-US" w:eastAsia="vi-VN"/>
        </w:rPr>
        <w:t xml:space="preserve">Hạt phun sấy (lactose vô định hình ) </w:t>
      </w:r>
      <w:r w:rsidRPr="00686D77">
        <w:rPr>
          <w:rFonts w:asciiTheme="majorHAnsi" w:eastAsia="Times New Roman" w:hAnsiTheme="majorHAnsi" w:cstheme="majorHAnsi"/>
          <w:color w:val="212121"/>
          <w:sz w:val="26"/>
          <w:szCs w:val="26"/>
          <w:lang w:val="en-US" w:eastAsia="vi-VN"/>
        </w:rPr>
        <w:t xml:space="preserve">được điều chế bằng máy sấy phun nguyên tử quay (OC-16, </w:t>
      </w:r>
      <w:proofErr w:type="spellStart"/>
      <w:r w:rsidRPr="00686D77">
        <w:rPr>
          <w:rFonts w:asciiTheme="majorHAnsi" w:eastAsia="Times New Roman" w:hAnsiTheme="majorHAnsi" w:cstheme="majorHAnsi"/>
          <w:color w:val="212121"/>
          <w:sz w:val="26"/>
          <w:szCs w:val="26"/>
          <w:lang w:val="en-US" w:eastAsia="vi-VN"/>
        </w:rPr>
        <w:t>Ohkawara</w:t>
      </w:r>
      <w:proofErr w:type="spellEnd"/>
      <w:r w:rsidRPr="00686D77">
        <w:rPr>
          <w:rFonts w:asciiTheme="majorHAnsi" w:eastAsia="Times New Roman" w:hAnsiTheme="majorHAnsi" w:cstheme="majorHAnsi"/>
          <w:color w:val="212121"/>
          <w:sz w:val="26"/>
          <w:szCs w:val="26"/>
          <w:lang w:val="en-US" w:eastAsia="vi-VN"/>
        </w:rPr>
        <w:t xml:space="preserve"> Kakoki, Nhật Bản). Dung dịch lactose 30% được phun sấy khô với các điều kiện hoạt động sau đây; Nhiệt độ không khí vào: 180 ° C, nhiệt độ không khí đầu ra: 94 ° C, tốc độ vòng quay của bộ phun: 10000 vòng / phút, tốc độ phun: 7 kg / h. Sản phẩm sấy phun được sàng trùng với kích thước của chúng là 325M và được bảo quản trong bình hút ẩm bằng silica gel </w:t>
      </w:r>
      <w:r w:rsidRPr="00732B90">
        <w:rPr>
          <w:rFonts w:asciiTheme="majorHAnsi" w:eastAsia="Times New Roman" w:hAnsiTheme="majorHAnsi" w:cstheme="majorHAnsi"/>
          <w:color w:val="FF0000"/>
          <w:sz w:val="26"/>
          <w:szCs w:val="26"/>
          <w:lang w:val="en-US" w:eastAsia="vi-VN"/>
        </w:rPr>
        <w:t>(</w:t>
      </w:r>
      <w:proofErr w:type="spellStart"/>
      <w:r w:rsidRPr="00732B90">
        <w:rPr>
          <w:rFonts w:asciiTheme="majorHAnsi" w:eastAsia="Times New Roman" w:hAnsiTheme="majorHAnsi" w:cstheme="majorHAnsi"/>
          <w:color w:val="FF0000"/>
          <w:sz w:val="26"/>
          <w:szCs w:val="26"/>
          <w:lang w:val="en-US" w:eastAsia="vi-VN"/>
        </w:rPr>
        <w:t>SDGa</w:t>
      </w:r>
      <w:proofErr w:type="spellEnd"/>
      <w:r w:rsidRPr="00732B90">
        <w:rPr>
          <w:rFonts w:asciiTheme="majorHAnsi" w:eastAsia="Times New Roman" w:hAnsiTheme="majorHAnsi" w:cstheme="majorHAnsi"/>
          <w:color w:val="FF0000"/>
          <w:sz w:val="26"/>
          <w:szCs w:val="26"/>
          <w:lang w:val="en-US" w:eastAsia="vi-VN"/>
        </w:rPr>
        <w:t>). Lactose vô định hình khô được lưu trữ để được kết tinh</w:t>
      </w:r>
      <w:r w:rsidRPr="00686D77">
        <w:rPr>
          <w:rFonts w:asciiTheme="majorHAnsi" w:eastAsia="Times New Roman" w:hAnsiTheme="majorHAnsi" w:cstheme="majorHAnsi"/>
          <w:color w:val="212121"/>
          <w:sz w:val="26"/>
          <w:szCs w:val="26"/>
          <w:lang w:val="en-US" w:eastAsia="vi-VN"/>
        </w:rPr>
        <w:t xml:space="preserve"> trong điều kiện môi trường xung quanh. Kết quả là bánh dạng tinh thể khô phun được phân tán thủ công trong cối và được sàng để trùng với kích thước của chúng với kích thước là 325M (</w:t>
      </w:r>
      <w:proofErr w:type="spellStart"/>
      <w:r w:rsidRPr="00732B90">
        <w:rPr>
          <w:rFonts w:asciiTheme="majorHAnsi" w:eastAsia="Times New Roman" w:hAnsiTheme="majorHAnsi" w:cstheme="majorHAnsi"/>
          <w:color w:val="FF0000"/>
          <w:sz w:val="26"/>
          <w:szCs w:val="26"/>
          <w:lang w:val="en-US" w:eastAsia="vi-VN"/>
        </w:rPr>
        <w:t>SDGc</w:t>
      </w:r>
      <w:proofErr w:type="spellEnd"/>
      <w:r w:rsidRPr="00732B90">
        <w:rPr>
          <w:rFonts w:asciiTheme="majorHAnsi" w:eastAsia="Times New Roman" w:hAnsiTheme="majorHAnsi" w:cstheme="majorHAnsi"/>
          <w:color w:val="FF0000"/>
          <w:sz w:val="26"/>
          <w:szCs w:val="26"/>
          <w:lang w:val="en-US" w:eastAsia="vi-VN"/>
        </w:rPr>
        <w:t>)</w:t>
      </w:r>
      <w:r w:rsidRPr="00686D77">
        <w:rPr>
          <w:rFonts w:asciiTheme="majorHAnsi" w:eastAsia="Times New Roman" w:hAnsiTheme="majorHAnsi" w:cstheme="majorHAnsi"/>
          <w:color w:val="212121"/>
          <w:sz w:val="26"/>
          <w:szCs w:val="26"/>
          <w:lang w:val="en-US" w:eastAsia="vi-VN"/>
        </w:rPr>
        <w:t>.</w:t>
      </w:r>
    </w:p>
    <w:p w:rsidR="00FD7584" w:rsidRPr="00686D77" w:rsidRDefault="00E27498" w:rsidP="00FD7584">
      <w:pPr>
        <w:jc w:val="both"/>
        <w:rPr>
          <w:rFonts w:asciiTheme="majorHAnsi" w:eastAsia="Times New Roman" w:hAnsiTheme="majorHAnsi" w:cstheme="majorHAnsi"/>
          <w:b/>
          <w:color w:val="212121"/>
          <w:sz w:val="26"/>
          <w:szCs w:val="26"/>
          <w:u w:val="single"/>
          <w:lang w:val="en-US" w:eastAsia="vi-VN"/>
        </w:rPr>
      </w:pPr>
      <w:r w:rsidRPr="00686D77">
        <w:rPr>
          <w:rFonts w:asciiTheme="majorHAnsi" w:eastAsia="Times New Roman" w:hAnsiTheme="majorHAnsi" w:cstheme="majorHAnsi"/>
          <w:b/>
          <w:color w:val="212121"/>
          <w:sz w:val="26"/>
          <w:szCs w:val="26"/>
          <w:u w:val="single"/>
          <w:lang w:val="en-US" w:eastAsia="vi-VN"/>
        </w:rPr>
        <w:lastRenderedPageBreak/>
        <w:t>2.3</w:t>
      </w:r>
      <w:r w:rsidR="0053745C" w:rsidRPr="00686D77">
        <w:rPr>
          <w:rFonts w:asciiTheme="majorHAnsi" w:eastAsia="Times New Roman" w:hAnsiTheme="majorHAnsi" w:cstheme="majorHAnsi"/>
          <w:b/>
          <w:color w:val="212121"/>
          <w:sz w:val="26"/>
          <w:szCs w:val="26"/>
          <w:u w:val="single"/>
          <w:lang w:val="en-US" w:eastAsia="vi-VN"/>
        </w:rPr>
        <w:t>.</w:t>
      </w:r>
      <w:r w:rsidR="0053745C" w:rsidRPr="00686D77">
        <w:rPr>
          <w:rFonts w:asciiTheme="majorHAnsi" w:eastAsia="Times New Roman" w:hAnsiTheme="majorHAnsi" w:cstheme="majorHAnsi"/>
          <w:b/>
          <w:color w:val="212121"/>
          <w:sz w:val="26"/>
          <w:szCs w:val="26"/>
          <w:u w:val="single"/>
          <w:lang w:val="en-US" w:eastAsia="vi-VN"/>
        </w:rPr>
        <w:tab/>
        <w:t xml:space="preserve">Đặc tính lý hóa của </w:t>
      </w:r>
      <w:r w:rsidR="00FD7584" w:rsidRPr="00686D77">
        <w:rPr>
          <w:rFonts w:asciiTheme="majorHAnsi" w:eastAsia="Times New Roman" w:hAnsiTheme="majorHAnsi" w:cstheme="majorHAnsi"/>
          <w:b/>
          <w:color w:val="212121"/>
          <w:sz w:val="26"/>
          <w:szCs w:val="26"/>
          <w:u w:val="single"/>
          <w:lang w:val="en-US" w:eastAsia="vi-VN"/>
        </w:rPr>
        <w:t>chất mang lactose</w:t>
      </w:r>
    </w:p>
    <w:p w:rsidR="00FD7584" w:rsidRPr="00686D77" w:rsidRDefault="0053745C" w:rsidP="00FD7584">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 xml:space="preserve">Sự </w:t>
      </w:r>
      <w:r w:rsidRPr="006D063F">
        <w:rPr>
          <w:rFonts w:asciiTheme="majorHAnsi" w:eastAsia="Times New Roman" w:hAnsiTheme="majorHAnsi" w:cstheme="majorHAnsi"/>
          <w:color w:val="FF0000"/>
          <w:sz w:val="26"/>
          <w:szCs w:val="26"/>
          <w:lang w:val="en-US" w:eastAsia="vi-VN"/>
        </w:rPr>
        <w:t>phân bố kích thước hạt của chất mang lactose được đo bằng máy phân tích kích thước nhiễu xạ laser</w:t>
      </w:r>
      <w:r w:rsidRPr="00686D77">
        <w:rPr>
          <w:rFonts w:asciiTheme="majorHAnsi" w:eastAsia="Times New Roman" w:hAnsiTheme="majorHAnsi" w:cstheme="majorHAnsi"/>
          <w:color w:val="212121"/>
          <w:sz w:val="26"/>
          <w:szCs w:val="26"/>
          <w:lang w:val="en-US" w:eastAsia="vi-VN"/>
        </w:rPr>
        <w:t xml:space="preserve"> (LDSA-2400A, </w:t>
      </w:r>
      <w:proofErr w:type="spellStart"/>
      <w:r w:rsidRPr="00686D77">
        <w:rPr>
          <w:rFonts w:asciiTheme="majorHAnsi" w:eastAsia="Times New Roman" w:hAnsiTheme="majorHAnsi" w:cstheme="majorHAnsi"/>
          <w:color w:val="212121"/>
          <w:sz w:val="26"/>
          <w:szCs w:val="26"/>
          <w:lang w:val="en-US" w:eastAsia="vi-VN"/>
        </w:rPr>
        <w:t>Tohnichi</w:t>
      </w:r>
      <w:proofErr w:type="spellEnd"/>
      <w:r w:rsidRPr="00686D77">
        <w:rPr>
          <w:rFonts w:asciiTheme="majorHAnsi" w:eastAsia="Times New Roman" w:hAnsiTheme="majorHAnsi" w:cstheme="majorHAnsi"/>
          <w:color w:val="212121"/>
          <w:sz w:val="26"/>
          <w:szCs w:val="26"/>
          <w:lang w:val="en-US" w:eastAsia="vi-VN"/>
        </w:rPr>
        <w:t xml:space="preserve">, Nhật Bản) được trang bị bộ phân tán khô (PD-10S, </w:t>
      </w:r>
      <w:proofErr w:type="spellStart"/>
      <w:r w:rsidRPr="00686D77">
        <w:rPr>
          <w:rFonts w:asciiTheme="majorHAnsi" w:eastAsia="Times New Roman" w:hAnsiTheme="majorHAnsi" w:cstheme="majorHAnsi"/>
          <w:color w:val="212121"/>
          <w:sz w:val="26"/>
          <w:szCs w:val="26"/>
          <w:lang w:val="en-US" w:eastAsia="vi-VN"/>
        </w:rPr>
        <w:t>Tohnichi</w:t>
      </w:r>
      <w:proofErr w:type="spellEnd"/>
      <w:r w:rsidRPr="00686D77">
        <w:rPr>
          <w:rFonts w:asciiTheme="majorHAnsi" w:eastAsia="Times New Roman" w:hAnsiTheme="majorHAnsi" w:cstheme="majorHAnsi"/>
          <w:color w:val="212121"/>
          <w:sz w:val="26"/>
          <w:szCs w:val="26"/>
          <w:lang w:val="en-US" w:eastAsia="vi-VN"/>
        </w:rPr>
        <w:t xml:space="preserve">, Nhật Bản). </w:t>
      </w:r>
      <w:r w:rsidRPr="006D063F">
        <w:rPr>
          <w:rFonts w:asciiTheme="majorHAnsi" w:eastAsia="Times New Roman" w:hAnsiTheme="majorHAnsi" w:cstheme="majorHAnsi"/>
          <w:color w:val="FF0000"/>
          <w:sz w:val="26"/>
          <w:szCs w:val="26"/>
          <w:lang w:val="en-US" w:eastAsia="vi-VN"/>
        </w:rPr>
        <w:t>Dạng tinh thể của chất mang lactose được xác định bằng máy đo nhiễu xạ tia X</w:t>
      </w:r>
      <w:r w:rsidRPr="00686D77">
        <w:rPr>
          <w:rFonts w:asciiTheme="majorHAnsi" w:eastAsia="Times New Roman" w:hAnsiTheme="majorHAnsi" w:cstheme="majorHAnsi"/>
          <w:color w:val="212121"/>
          <w:sz w:val="26"/>
          <w:szCs w:val="26"/>
          <w:lang w:val="en-US" w:eastAsia="vi-VN"/>
        </w:rPr>
        <w:t xml:space="preserve"> (RAD-1, </w:t>
      </w:r>
      <w:proofErr w:type="spellStart"/>
      <w:r w:rsidRPr="00686D77">
        <w:rPr>
          <w:rFonts w:asciiTheme="majorHAnsi" w:eastAsia="Times New Roman" w:hAnsiTheme="majorHAnsi" w:cstheme="majorHAnsi"/>
          <w:color w:val="212121"/>
          <w:sz w:val="26"/>
          <w:szCs w:val="26"/>
          <w:lang w:val="en-US" w:eastAsia="vi-VN"/>
        </w:rPr>
        <w:t>Rigaku</w:t>
      </w:r>
      <w:proofErr w:type="spellEnd"/>
      <w:r w:rsidRPr="00686D77">
        <w:rPr>
          <w:rFonts w:asciiTheme="majorHAnsi" w:eastAsia="Times New Roman" w:hAnsiTheme="majorHAnsi" w:cstheme="majorHAnsi"/>
          <w:color w:val="212121"/>
          <w:sz w:val="26"/>
          <w:szCs w:val="26"/>
          <w:lang w:val="en-US" w:eastAsia="vi-VN"/>
        </w:rPr>
        <w:t xml:space="preserve"> Denki, Nhật Bản). </w:t>
      </w:r>
      <w:r w:rsidRPr="006D063F">
        <w:rPr>
          <w:rFonts w:asciiTheme="majorHAnsi" w:eastAsia="Times New Roman" w:hAnsiTheme="majorHAnsi" w:cstheme="majorHAnsi"/>
          <w:color w:val="FF0000"/>
          <w:sz w:val="26"/>
          <w:szCs w:val="26"/>
          <w:lang w:val="en-US" w:eastAsia="vi-VN"/>
        </w:rPr>
        <w:t xml:space="preserve">Diện tích bề mặt cụ thể của chất mang lactose được đo bằng phương pháp đo không khí </w:t>
      </w:r>
      <w:r w:rsidRPr="00686D77">
        <w:rPr>
          <w:rFonts w:asciiTheme="majorHAnsi" w:eastAsia="Times New Roman" w:hAnsiTheme="majorHAnsi" w:cstheme="majorHAnsi"/>
          <w:color w:val="212121"/>
          <w:sz w:val="26"/>
          <w:szCs w:val="26"/>
          <w:lang w:val="en-US" w:eastAsia="vi-VN"/>
        </w:rPr>
        <w:t xml:space="preserve">(SS-100, Shimadzu, Nhật Bản) và phương pháp </w:t>
      </w:r>
      <w:r w:rsidRPr="006D063F">
        <w:rPr>
          <w:rFonts w:asciiTheme="majorHAnsi" w:eastAsia="Times New Roman" w:hAnsiTheme="majorHAnsi" w:cstheme="majorHAnsi"/>
          <w:color w:val="FF0000"/>
          <w:sz w:val="26"/>
          <w:szCs w:val="26"/>
          <w:lang w:val="en-US" w:eastAsia="vi-VN"/>
        </w:rPr>
        <w:t xml:space="preserve">hấp phụ BET </w:t>
      </w:r>
      <w:r w:rsidRPr="00686D77">
        <w:rPr>
          <w:rFonts w:asciiTheme="majorHAnsi" w:eastAsia="Times New Roman" w:hAnsiTheme="majorHAnsi" w:cstheme="majorHAnsi"/>
          <w:color w:val="212121"/>
          <w:sz w:val="26"/>
          <w:szCs w:val="26"/>
          <w:lang w:val="en-US" w:eastAsia="vi-VN"/>
        </w:rPr>
        <w:t xml:space="preserve">bằng khí </w:t>
      </w:r>
      <w:proofErr w:type="spellStart"/>
      <w:r w:rsidRPr="00686D77">
        <w:rPr>
          <w:rFonts w:asciiTheme="majorHAnsi" w:eastAsia="Times New Roman" w:hAnsiTheme="majorHAnsi" w:cstheme="majorHAnsi"/>
          <w:color w:val="212121"/>
          <w:sz w:val="26"/>
          <w:szCs w:val="26"/>
          <w:lang w:val="en-US" w:eastAsia="vi-VN"/>
        </w:rPr>
        <w:t>nitơ</w:t>
      </w:r>
      <w:proofErr w:type="spellEnd"/>
      <w:r w:rsidRPr="00686D77">
        <w:rPr>
          <w:rFonts w:asciiTheme="majorHAnsi" w:eastAsia="Times New Roman" w:hAnsiTheme="majorHAnsi" w:cstheme="majorHAnsi"/>
          <w:color w:val="212121"/>
          <w:sz w:val="26"/>
          <w:szCs w:val="26"/>
          <w:lang w:val="en-US" w:eastAsia="vi-VN"/>
        </w:rPr>
        <w:t xml:space="preserve"> (Gemini, Hoa Kỳ). </w:t>
      </w:r>
      <w:r w:rsidRPr="006D063F">
        <w:rPr>
          <w:rFonts w:asciiTheme="majorHAnsi" w:eastAsia="Times New Roman" w:hAnsiTheme="majorHAnsi" w:cstheme="majorHAnsi"/>
          <w:color w:val="FF0000"/>
          <w:sz w:val="26"/>
          <w:szCs w:val="26"/>
          <w:lang w:val="en-US" w:eastAsia="vi-VN"/>
        </w:rPr>
        <w:t xml:space="preserve">Hình thái học bề mặt của chất mang lactose được quan sát bằng kính hiển vi điện tử quét </w:t>
      </w:r>
      <w:r w:rsidRPr="00686D77">
        <w:rPr>
          <w:rFonts w:asciiTheme="majorHAnsi" w:eastAsia="Times New Roman" w:hAnsiTheme="majorHAnsi" w:cstheme="majorHAnsi"/>
          <w:color w:val="212121"/>
          <w:sz w:val="26"/>
          <w:szCs w:val="26"/>
          <w:lang w:val="en-US" w:eastAsia="vi-VN"/>
        </w:rPr>
        <w:t xml:space="preserve">(JSM-T330A, JEOL, Nhật Bản) và được </w:t>
      </w:r>
      <w:r w:rsidRPr="006D063F">
        <w:rPr>
          <w:rFonts w:asciiTheme="majorHAnsi" w:eastAsia="Times New Roman" w:hAnsiTheme="majorHAnsi" w:cstheme="majorHAnsi"/>
          <w:color w:val="FF0000"/>
          <w:sz w:val="26"/>
          <w:szCs w:val="26"/>
          <w:lang w:val="en-US" w:eastAsia="vi-VN"/>
        </w:rPr>
        <w:t xml:space="preserve">đánh giá bằng phương pháp phân tích hình ảnh </w:t>
      </w:r>
      <w:r w:rsidRPr="00686D77">
        <w:rPr>
          <w:rFonts w:asciiTheme="majorHAnsi" w:eastAsia="Times New Roman" w:hAnsiTheme="majorHAnsi" w:cstheme="majorHAnsi"/>
          <w:color w:val="212121"/>
          <w:sz w:val="26"/>
          <w:szCs w:val="26"/>
          <w:lang w:val="en-US" w:eastAsia="vi-VN"/>
        </w:rPr>
        <w:t>(Hino et al., 1997). Độ nhám bề mặt, SR, được mô tả bởi biểu thức. (1).</w:t>
      </w:r>
    </w:p>
    <w:p w:rsidR="0053745C" w:rsidRPr="00686D77" w:rsidRDefault="0053745C" w:rsidP="0053745C">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SR=PERIM / CPERIM</w:t>
      </w:r>
    </w:p>
    <w:p w:rsidR="0053745C" w:rsidRPr="00686D77" w:rsidRDefault="0053745C" w:rsidP="0053745C">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 xml:space="preserve">CPERIM = </w:t>
      </w:r>
      <m:oMath>
        <m:f>
          <m:fPr>
            <m:ctrlPr>
              <w:rPr>
                <w:rFonts w:ascii="Cambria Math" w:eastAsia="Times New Roman" w:hAnsi="Cambria Math" w:cstheme="majorHAnsi"/>
                <w:i/>
                <w:color w:val="212121"/>
                <w:sz w:val="26"/>
                <w:szCs w:val="26"/>
                <w:lang w:val="en-US" w:eastAsia="vi-VN"/>
              </w:rPr>
            </m:ctrlPr>
          </m:fPr>
          <m:num>
            <m:r>
              <w:rPr>
                <w:rFonts w:ascii="Cambria Math" w:eastAsia="Times New Roman" w:hAnsi="Cambria Math" w:cstheme="majorHAnsi"/>
                <w:color w:val="212121"/>
                <w:sz w:val="26"/>
                <w:szCs w:val="26"/>
                <w:lang w:val="en-US" w:eastAsia="vi-VN"/>
              </w:rPr>
              <m:t>1</m:t>
            </m:r>
          </m:num>
          <m:den>
            <m:r>
              <w:rPr>
                <w:rFonts w:ascii="Cambria Math" w:eastAsia="Times New Roman" w:hAnsi="Cambria Math" w:cstheme="majorHAnsi"/>
                <w:color w:val="212121"/>
                <w:sz w:val="26"/>
                <w:szCs w:val="26"/>
                <w:lang w:val="en-US" w:eastAsia="vi-VN"/>
              </w:rPr>
              <m:t>32</m:t>
            </m:r>
          </m:den>
        </m:f>
      </m:oMath>
      <w:r w:rsidRPr="00686D77">
        <w:rPr>
          <w:rFonts w:asciiTheme="majorHAnsi" w:eastAsia="Times New Roman" w:hAnsiTheme="majorHAnsi" w:cstheme="majorHAnsi"/>
          <w:color w:val="212121"/>
          <w:sz w:val="26"/>
          <w:szCs w:val="26"/>
          <w:lang w:val="en-US" w:eastAsia="vi-VN"/>
        </w:rPr>
        <w:t xml:space="preserve">. </w:t>
      </w:r>
      <m:oMath>
        <m:nary>
          <m:naryPr>
            <m:chr m:val="∑"/>
            <m:limLoc m:val="undOvr"/>
            <m:ctrlPr>
              <w:rPr>
                <w:rFonts w:ascii="Cambria Math" w:eastAsia="Times New Roman" w:hAnsi="Cambria Math" w:cstheme="majorHAnsi"/>
                <w:i/>
                <w:color w:val="212121"/>
                <w:sz w:val="26"/>
                <w:szCs w:val="26"/>
                <w:lang w:val="en-US" w:eastAsia="vi-VN"/>
              </w:rPr>
            </m:ctrlPr>
          </m:naryPr>
          <m:sub>
            <m:r>
              <w:rPr>
                <w:rFonts w:ascii="Cambria Math" w:eastAsia="Times New Roman" w:hAnsi="Cambria Math" w:cstheme="majorHAnsi"/>
                <w:color w:val="212121"/>
                <w:sz w:val="26"/>
                <w:szCs w:val="26"/>
                <w:lang w:val="en-US" w:eastAsia="vi-VN"/>
              </w:rPr>
              <m:t>1</m:t>
            </m:r>
          </m:sub>
          <m:sup>
            <m:r>
              <w:rPr>
                <w:rFonts w:ascii="Cambria Math" w:eastAsia="Times New Roman" w:hAnsi="Cambria Math" w:cstheme="majorHAnsi"/>
                <w:color w:val="212121"/>
                <w:sz w:val="26"/>
                <w:szCs w:val="26"/>
                <w:lang w:val="en-US" w:eastAsia="vi-VN"/>
              </w:rPr>
              <m:t>32</m:t>
            </m:r>
          </m:sup>
          <m:e>
            <m:r>
              <w:rPr>
                <w:rFonts w:ascii="Cambria Math" w:eastAsia="Times New Roman" w:hAnsi="Cambria Math" w:cstheme="majorHAnsi"/>
                <w:color w:val="212121"/>
                <w:sz w:val="26"/>
                <w:szCs w:val="26"/>
                <w:lang w:val="en-US" w:eastAsia="vi-VN"/>
              </w:rPr>
              <m:t>(</m:t>
            </m:r>
          </m:e>
        </m:nary>
      </m:oMath>
      <w:proofErr w:type="spellStart"/>
      <w:r w:rsidRPr="00686D77">
        <w:rPr>
          <w:rFonts w:asciiTheme="majorHAnsi" w:eastAsia="Times New Roman" w:hAnsiTheme="majorHAnsi" w:cstheme="majorHAnsi"/>
          <w:color w:val="212121"/>
          <w:sz w:val="26"/>
          <w:szCs w:val="26"/>
          <w:lang w:val="en-US" w:eastAsia="vi-VN"/>
        </w:rPr>
        <w:t>Feret</w:t>
      </w:r>
      <w:proofErr w:type="spellEnd"/>
      <w:r w:rsidRPr="00686D77">
        <w:rPr>
          <w:rFonts w:asciiTheme="majorHAnsi" w:eastAsia="Times New Roman" w:hAnsiTheme="majorHAnsi" w:cstheme="majorHAnsi"/>
          <w:color w:val="212121"/>
          <w:sz w:val="26"/>
          <w:szCs w:val="26"/>
          <w:lang w:val="en-US" w:eastAsia="vi-VN"/>
        </w:rPr>
        <w:t xml:space="preserve"> diameter)×</w:t>
      </w:r>
      <m:oMath>
        <m:r>
          <w:rPr>
            <w:rFonts w:ascii="Cambria Math" w:eastAsia="Times New Roman" w:hAnsi="Cambria Math" w:cstheme="majorHAnsi"/>
            <w:color w:val="212121"/>
            <w:sz w:val="26"/>
            <w:szCs w:val="26"/>
            <w:lang w:val="en-US" w:eastAsia="vi-VN"/>
          </w:rPr>
          <m:t>π</m:t>
        </m:r>
      </m:oMath>
      <w:r w:rsidRPr="00686D77">
        <w:rPr>
          <w:rFonts w:asciiTheme="majorHAnsi" w:eastAsia="Times New Roman" w:hAnsiTheme="majorHAnsi" w:cstheme="majorHAnsi"/>
          <w:color w:val="212121"/>
          <w:sz w:val="26"/>
          <w:szCs w:val="26"/>
          <w:lang w:val="en-US" w:eastAsia="vi-VN"/>
        </w:rPr>
        <w:t xml:space="preserve"> (1)</w:t>
      </w:r>
    </w:p>
    <w:p w:rsidR="0053745C" w:rsidRPr="00686D77" w:rsidRDefault="00D46AF1" w:rsidP="0053745C">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T</w:t>
      </w:r>
      <w:r w:rsidR="0053745C" w:rsidRPr="00686D77">
        <w:rPr>
          <w:rFonts w:asciiTheme="majorHAnsi" w:eastAsia="Times New Roman" w:hAnsiTheme="majorHAnsi" w:cstheme="majorHAnsi"/>
          <w:color w:val="212121"/>
          <w:sz w:val="26"/>
          <w:szCs w:val="26"/>
          <w:lang w:val="en-US" w:eastAsia="vi-VN"/>
        </w:rPr>
        <w:t>rong đó, PERIM là chu vi của hạt được xác định bằng máy phân tích hình ảnh. Nếu hạt là một hình cầu thực, SR trở thành đơn vị.</w:t>
      </w:r>
    </w:p>
    <w:p w:rsidR="00D46AF1" w:rsidRPr="00686D77" w:rsidRDefault="00D46AF1" w:rsidP="00D46AF1">
      <w:pPr>
        <w:jc w:val="both"/>
        <w:rPr>
          <w:rFonts w:asciiTheme="majorHAnsi" w:eastAsia="Times New Roman" w:hAnsiTheme="majorHAnsi" w:cstheme="majorHAnsi"/>
          <w:b/>
          <w:color w:val="212121"/>
          <w:sz w:val="26"/>
          <w:szCs w:val="26"/>
          <w:u w:val="single"/>
          <w:lang w:val="en-US" w:eastAsia="vi-VN"/>
        </w:rPr>
      </w:pPr>
      <w:r w:rsidRPr="00686D77">
        <w:rPr>
          <w:rFonts w:asciiTheme="majorHAnsi" w:eastAsia="Times New Roman" w:hAnsiTheme="majorHAnsi" w:cstheme="majorHAnsi"/>
          <w:b/>
          <w:color w:val="212121"/>
          <w:sz w:val="26"/>
          <w:szCs w:val="26"/>
          <w:u w:val="single"/>
          <w:lang w:val="en-US" w:eastAsia="vi-VN"/>
        </w:rPr>
        <w:t>2.4. Chuẩn bị và đóng gói hỗn hợp thuốc / chất mang cho DPI</w:t>
      </w:r>
    </w:p>
    <w:p w:rsidR="00D46AF1" w:rsidRPr="00686D77" w:rsidRDefault="002166E8" w:rsidP="00D46AF1">
      <w:pPr>
        <w:jc w:val="both"/>
        <w:rPr>
          <w:rFonts w:asciiTheme="majorHAnsi" w:eastAsia="Times New Roman" w:hAnsiTheme="majorHAnsi" w:cstheme="majorHAnsi"/>
          <w:color w:val="212121"/>
          <w:sz w:val="26"/>
          <w:szCs w:val="26"/>
          <w:lang w:val="en-US" w:eastAsia="vi-VN"/>
        </w:rPr>
      </w:pPr>
      <w:r>
        <w:rPr>
          <w:rFonts w:asciiTheme="majorHAnsi" w:eastAsia="Times New Roman" w:hAnsiTheme="majorHAnsi" w:cstheme="majorHAnsi"/>
          <w:color w:val="212121"/>
          <w:sz w:val="26"/>
          <w:szCs w:val="26"/>
          <w:lang w:val="en-US" w:eastAsia="vi-VN"/>
        </w:rPr>
        <w:t>Tổng cộng có 2</w:t>
      </w:r>
      <w:r w:rsidR="00D46AF1" w:rsidRPr="00686D77">
        <w:rPr>
          <w:rFonts w:asciiTheme="majorHAnsi" w:eastAsia="Times New Roman" w:hAnsiTheme="majorHAnsi" w:cstheme="majorHAnsi"/>
          <w:color w:val="212121"/>
          <w:sz w:val="26"/>
          <w:szCs w:val="26"/>
          <w:lang w:val="en-US" w:eastAsia="vi-VN"/>
        </w:rPr>
        <w:t xml:space="preserve">g PH và 18 g lactose chất mang được cân trong cốc thủy tinh (35 mm, chiều cao 125 mm). Những loại bột này được trộn với máy trộn xoáy trong 5 phút (MT-31, Yamato, Nhật Bản). </w:t>
      </w:r>
      <w:proofErr w:type="spellStart"/>
      <w:r w:rsidR="00D46AF1" w:rsidRPr="006D063F">
        <w:rPr>
          <w:rFonts w:asciiTheme="majorHAnsi" w:eastAsia="Times New Roman" w:hAnsiTheme="majorHAnsi" w:cstheme="majorHAnsi"/>
          <w:color w:val="000000" w:themeColor="text1"/>
          <w:sz w:val="26"/>
          <w:szCs w:val="26"/>
          <w:lang w:val="en-US" w:eastAsia="vi-VN"/>
        </w:rPr>
        <w:t>Tỷ</w:t>
      </w:r>
      <w:proofErr w:type="spellEnd"/>
      <w:r w:rsidR="00D46AF1" w:rsidRPr="006D063F">
        <w:rPr>
          <w:rFonts w:asciiTheme="majorHAnsi" w:eastAsia="Times New Roman" w:hAnsiTheme="majorHAnsi" w:cstheme="majorHAnsi"/>
          <w:color w:val="000000" w:themeColor="text1"/>
          <w:sz w:val="26"/>
          <w:szCs w:val="26"/>
          <w:lang w:val="en-US" w:eastAsia="vi-VN"/>
        </w:rPr>
        <w:t xml:space="preserve"> lệ pha trộn PH / chất mang được chọn để tạo ra hỗn hợp </w:t>
      </w:r>
      <w:r w:rsidR="00D46AF1" w:rsidRPr="00686D77">
        <w:rPr>
          <w:rFonts w:asciiTheme="majorHAnsi" w:eastAsia="Times New Roman" w:hAnsiTheme="majorHAnsi" w:cstheme="majorHAnsi"/>
          <w:color w:val="212121"/>
          <w:sz w:val="26"/>
          <w:szCs w:val="26"/>
          <w:lang w:val="en-US" w:eastAsia="vi-VN"/>
        </w:rPr>
        <w:t>theo thứ tự như được mô tả bởi Hersey (1975).</w:t>
      </w:r>
    </w:p>
    <w:p w:rsidR="00D46AF1" w:rsidRPr="00686D77" w:rsidRDefault="00D46AF1" w:rsidP="00D46AF1">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 xml:space="preserve">Đặc tính đóng gói của hỗn hợp PH / chất mang được đánh giá bằng phương pháp gõ, bằng phương trình </w:t>
      </w:r>
      <w:proofErr w:type="spellStart"/>
      <w:r w:rsidRPr="00686D77">
        <w:rPr>
          <w:rFonts w:asciiTheme="majorHAnsi" w:eastAsia="Times New Roman" w:hAnsiTheme="majorHAnsi" w:cstheme="majorHAnsi"/>
          <w:color w:val="212121"/>
          <w:sz w:val="26"/>
          <w:szCs w:val="26"/>
          <w:lang w:val="en-US" w:eastAsia="vi-VN"/>
        </w:rPr>
        <w:t>Kawakita</w:t>
      </w:r>
      <w:proofErr w:type="spellEnd"/>
      <w:r w:rsidRPr="00686D77">
        <w:rPr>
          <w:rFonts w:asciiTheme="majorHAnsi" w:eastAsia="Times New Roman" w:hAnsiTheme="majorHAnsi" w:cstheme="majorHAnsi"/>
          <w:color w:val="212121"/>
          <w:sz w:val="26"/>
          <w:szCs w:val="26"/>
          <w:lang w:val="en-US" w:eastAsia="vi-VN"/>
        </w:rPr>
        <w:t>, (</w:t>
      </w:r>
      <w:proofErr w:type="spellStart"/>
      <w:r w:rsidRPr="00686D77">
        <w:rPr>
          <w:rFonts w:asciiTheme="majorHAnsi" w:eastAsia="Times New Roman" w:hAnsiTheme="majorHAnsi" w:cstheme="majorHAnsi"/>
          <w:color w:val="212121"/>
          <w:sz w:val="26"/>
          <w:szCs w:val="26"/>
          <w:lang w:val="en-US" w:eastAsia="vi-VN"/>
        </w:rPr>
        <w:t>Kawakita</w:t>
      </w:r>
      <w:proofErr w:type="spellEnd"/>
      <w:r w:rsidRPr="00686D77">
        <w:rPr>
          <w:rFonts w:asciiTheme="majorHAnsi" w:eastAsia="Times New Roman" w:hAnsiTheme="majorHAnsi" w:cstheme="majorHAnsi"/>
          <w:color w:val="212121"/>
          <w:sz w:val="26"/>
          <w:szCs w:val="26"/>
          <w:lang w:val="en-US" w:eastAsia="vi-VN"/>
        </w:rPr>
        <w:t xml:space="preserve"> và </w:t>
      </w:r>
      <w:proofErr w:type="spellStart"/>
      <w:r w:rsidRPr="00686D77">
        <w:rPr>
          <w:rFonts w:asciiTheme="majorHAnsi" w:eastAsia="Times New Roman" w:hAnsiTheme="majorHAnsi" w:cstheme="majorHAnsi"/>
          <w:color w:val="212121"/>
          <w:sz w:val="26"/>
          <w:szCs w:val="26"/>
          <w:lang w:val="en-US" w:eastAsia="vi-VN"/>
        </w:rPr>
        <w:t>Lu¨dde</w:t>
      </w:r>
      <w:proofErr w:type="spellEnd"/>
      <w:r w:rsidRPr="00686D77">
        <w:rPr>
          <w:rFonts w:asciiTheme="majorHAnsi" w:eastAsia="Times New Roman" w:hAnsiTheme="majorHAnsi" w:cstheme="majorHAnsi"/>
          <w:color w:val="212121"/>
          <w:sz w:val="26"/>
          <w:szCs w:val="26"/>
          <w:lang w:val="en-US" w:eastAsia="vi-VN"/>
        </w:rPr>
        <w:t>, 1970) Phương trình (2).</w:t>
      </w:r>
    </w:p>
    <w:p w:rsidR="00D46AF1" w:rsidRPr="00686D77" w:rsidRDefault="003838DB" w:rsidP="00D46AF1">
      <w:pPr>
        <w:jc w:val="both"/>
        <w:rPr>
          <w:rFonts w:asciiTheme="majorHAnsi" w:eastAsia="Times New Roman" w:hAnsiTheme="majorHAnsi" w:cstheme="majorHAnsi"/>
          <w:color w:val="212121"/>
          <w:sz w:val="26"/>
          <w:szCs w:val="26"/>
          <w:lang w:val="en-US" w:eastAsia="vi-VN"/>
        </w:rPr>
      </w:pPr>
      <m:oMath>
        <m:f>
          <m:fPr>
            <m:ctrlPr>
              <w:rPr>
                <w:rFonts w:ascii="Cambria Math" w:eastAsia="Times New Roman" w:hAnsi="Cambria Math" w:cstheme="majorHAnsi"/>
                <w:i/>
                <w:color w:val="212121"/>
                <w:sz w:val="26"/>
                <w:szCs w:val="26"/>
                <w:lang w:val="en-US" w:eastAsia="vi-VN"/>
              </w:rPr>
            </m:ctrlPr>
          </m:fPr>
          <m:num>
            <m:r>
              <w:rPr>
                <w:rFonts w:ascii="Cambria Math" w:eastAsia="Times New Roman" w:hAnsi="Cambria Math" w:cstheme="majorHAnsi"/>
                <w:color w:val="212121"/>
                <w:sz w:val="26"/>
                <w:szCs w:val="26"/>
                <w:lang w:val="en-US" w:eastAsia="vi-VN"/>
              </w:rPr>
              <m:t>N</m:t>
            </m:r>
          </m:num>
          <m:den>
            <m:r>
              <w:rPr>
                <w:rFonts w:ascii="Cambria Math" w:eastAsia="Times New Roman" w:hAnsi="Cambria Math" w:cstheme="majorHAnsi"/>
                <w:color w:val="212121"/>
                <w:sz w:val="26"/>
                <w:szCs w:val="26"/>
                <w:lang w:val="en-US" w:eastAsia="vi-VN"/>
              </w:rPr>
              <m:t>C</m:t>
            </m:r>
          </m:den>
        </m:f>
      </m:oMath>
      <w:r w:rsidR="00D46AF1" w:rsidRPr="00686D77">
        <w:rPr>
          <w:rFonts w:asciiTheme="majorHAnsi" w:eastAsia="Times New Roman" w:hAnsiTheme="majorHAnsi" w:cstheme="majorHAnsi"/>
          <w:color w:val="212121"/>
          <w:sz w:val="26"/>
          <w:szCs w:val="26"/>
          <w:lang w:val="en-US" w:eastAsia="vi-VN"/>
        </w:rPr>
        <w:t>=</w:t>
      </w:r>
      <m:oMath>
        <m:r>
          <w:rPr>
            <w:rFonts w:ascii="Cambria Math" w:eastAsia="Times New Roman" w:hAnsi="Cambria Math" w:cstheme="majorHAnsi"/>
            <w:color w:val="212121"/>
            <w:sz w:val="26"/>
            <w:szCs w:val="26"/>
            <w:lang w:val="en-US" w:eastAsia="vi-VN"/>
          </w:rPr>
          <m:t>(</m:t>
        </m:r>
        <m:f>
          <m:fPr>
            <m:ctrlPr>
              <w:rPr>
                <w:rFonts w:ascii="Cambria Math" w:eastAsia="Times New Roman" w:hAnsi="Cambria Math" w:cstheme="majorHAnsi"/>
                <w:i/>
                <w:color w:val="212121"/>
                <w:sz w:val="26"/>
                <w:szCs w:val="26"/>
                <w:lang w:val="en-US" w:eastAsia="vi-VN"/>
              </w:rPr>
            </m:ctrlPr>
          </m:fPr>
          <m:num>
            <m:r>
              <w:rPr>
                <w:rFonts w:ascii="Cambria Math" w:eastAsia="Times New Roman" w:hAnsi="Cambria Math" w:cstheme="majorHAnsi"/>
                <w:color w:val="212121"/>
                <w:sz w:val="26"/>
                <w:szCs w:val="26"/>
                <w:lang w:val="en-US" w:eastAsia="vi-VN"/>
              </w:rPr>
              <m:t>1</m:t>
            </m:r>
          </m:num>
          <m:den>
            <m:r>
              <w:rPr>
                <w:rFonts w:ascii="Cambria Math" w:eastAsia="Times New Roman" w:hAnsi="Cambria Math" w:cstheme="majorHAnsi"/>
                <w:color w:val="212121"/>
                <w:sz w:val="26"/>
                <w:szCs w:val="26"/>
                <w:lang w:val="en-US" w:eastAsia="vi-VN"/>
              </w:rPr>
              <m:t>a</m:t>
            </m:r>
          </m:den>
        </m:f>
      </m:oMath>
      <w:r w:rsidR="00D46AF1" w:rsidRPr="00686D77">
        <w:rPr>
          <w:rFonts w:asciiTheme="majorHAnsi" w:eastAsia="Times New Roman" w:hAnsiTheme="majorHAnsi" w:cstheme="majorHAnsi"/>
          <w:color w:val="212121"/>
          <w:sz w:val="26"/>
          <w:szCs w:val="26"/>
          <w:lang w:val="en-US" w:eastAsia="vi-VN"/>
        </w:rPr>
        <w:t>)N +</w:t>
      </w:r>
      <m:oMath>
        <m:f>
          <m:fPr>
            <m:ctrlPr>
              <w:rPr>
                <w:rFonts w:ascii="Cambria Math" w:eastAsia="Times New Roman" w:hAnsi="Cambria Math" w:cstheme="majorHAnsi"/>
                <w:i/>
                <w:color w:val="212121"/>
                <w:sz w:val="26"/>
                <w:szCs w:val="26"/>
                <w:lang w:val="en-US" w:eastAsia="vi-VN"/>
              </w:rPr>
            </m:ctrlPr>
          </m:fPr>
          <m:num>
            <m:r>
              <w:rPr>
                <w:rFonts w:ascii="Cambria Math" w:eastAsia="Times New Roman" w:hAnsi="Cambria Math" w:cstheme="majorHAnsi"/>
                <w:color w:val="212121"/>
                <w:sz w:val="26"/>
                <w:szCs w:val="26"/>
                <w:lang w:val="en-US" w:eastAsia="vi-VN"/>
              </w:rPr>
              <m:t>1</m:t>
            </m:r>
          </m:num>
          <m:den>
            <m:r>
              <w:rPr>
                <w:rFonts w:ascii="Cambria Math" w:eastAsia="Times New Roman" w:hAnsi="Cambria Math" w:cstheme="majorHAnsi"/>
                <w:color w:val="212121"/>
                <w:sz w:val="26"/>
                <w:szCs w:val="26"/>
                <w:lang w:val="en-US" w:eastAsia="vi-VN"/>
              </w:rPr>
              <m:t>(ab)</m:t>
            </m:r>
          </m:den>
        </m:f>
      </m:oMath>
      <w:r w:rsidR="00D46AF1" w:rsidRPr="00686D77">
        <w:rPr>
          <w:rFonts w:asciiTheme="majorHAnsi" w:eastAsia="Times New Roman" w:hAnsiTheme="majorHAnsi" w:cstheme="majorHAnsi"/>
          <w:color w:val="212121"/>
          <w:sz w:val="26"/>
          <w:szCs w:val="26"/>
          <w:lang w:val="en-US" w:eastAsia="vi-VN"/>
        </w:rPr>
        <w:t xml:space="preserve">                                 C= </w:t>
      </w:r>
      <m:oMath>
        <m:f>
          <m:fPr>
            <m:ctrlPr>
              <w:rPr>
                <w:rFonts w:ascii="Cambria Math" w:eastAsia="Times New Roman" w:hAnsi="Cambria Math" w:cstheme="majorHAnsi"/>
                <w:i/>
                <w:color w:val="212121"/>
                <w:sz w:val="26"/>
                <w:szCs w:val="26"/>
                <w:lang w:val="en-US" w:eastAsia="vi-VN"/>
              </w:rPr>
            </m:ctrlPr>
          </m:fPr>
          <m:num>
            <m:r>
              <w:rPr>
                <w:rFonts w:ascii="Cambria Math" w:eastAsia="Times New Roman" w:hAnsi="Cambria Math" w:cstheme="majorHAnsi"/>
                <w:color w:val="212121"/>
                <w:sz w:val="26"/>
                <w:szCs w:val="26"/>
                <w:lang w:val="en-US" w:eastAsia="vi-VN"/>
              </w:rPr>
              <m:t>(V0-Vn)</m:t>
            </m:r>
          </m:num>
          <m:den>
            <m:r>
              <w:rPr>
                <w:rFonts w:ascii="Cambria Math" w:eastAsia="Times New Roman" w:hAnsi="Cambria Math" w:cstheme="majorHAnsi"/>
                <w:color w:val="212121"/>
                <w:sz w:val="26"/>
                <w:szCs w:val="26"/>
                <w:lang w:val="en-US" w:eastAsia="vi-VN"/>
              </w:rPr>
              <m:t>V0</m:t>
            </m:r>
          </m:den>
        </m:f>
      </m:oMath>
    </w:p>
    <w:p w:rsidR="00D46AF1" w:rsidRPr="00686D77" w:rsidRDefault="00D46AF1" w:rsidP="00D46AF1">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 xml:space="preserve">Trong đó, N là số lần gõ, C là mức độ giảm thể tích của bột đóng gói ở lần gõ thứ n và V0 và </w:t>
      </w:r>
      <w:proofErr w:type="spellStart"/>
      <w:r w:rsidRPr="00686D77">
        <w:rPr>
          <w:rFonts w:asciiTheme="majorHAnsi" w:eastAsia="Times New Roman" w:hAnsiTheme="majorHAnsi" w:cstheme="majorHAnsi"/>
          <w:color w:val="212121"/>
          <w:sz w:val="26"/>
          <w:szCs w:val="26"/>
          <w:lang w:val="en-US" w:eastAsia="vi-VN"/>
        </w:rPr>
        <w:t>Vn</w:t>
      </w:r>
      <w:proofErr w:type="spellEnd"/>
      <w:r w:rsidRPr="00686D77">
        <w:rPr>
          <w:rFonts w:asciiTheme="majorHAnsi" w:eastAsia="Times New Roman" w:hAnsiTheme="majorHAnsi" w:cstheme="majorHAnsi"/>
          <w:color w:val="212121"/>
          <w:sz w:val="26"/>
          <w:szCs w:val="26"/>
          <w:lang w:val="en-US" w:eastAsia="vi-VN"/>
        </w:rPr>
        <w:t xml:space="preserve"> là thể tích của lớp bột ở lần gõ ban đầu và lần thứ n. Tham số ‘a, là mức độ giảm thể tích ở bì cuối cùng (n =), mô tả các đặc tính trơn chảy.</w:t>
      </w:r>
    </w:p>
    <w:p w:rsidR="00F44228" w:rsidRPr="00686D77" w:rsidRDefault="00F44228" w:rsidP="00F44228">
      <w:pPr>
        <w:jc w:val="both"/>
        <w:rPr>
          <w:rFonts w:asciiTheme="majorHAnsi" w:eastAsia="Times New Roman" w:hAnsiTheme="majorHAnsi" w:cstheme="majorHAnsi"/>
          <w:b/>
          <w:color w:val="212121"/>
          <w:sz w:val="26"/>
          <w:szCs w:val="26"/>
          <w:u w:val="single"/>
          <w:lang w:val="en-US" w:eastAsia="vi-VN"/>
        </w:rPr>
      </w:pPr>
      <w:r w:rsidRPr="00686D77">
        <w:rPr>
          <w:rFonts w:asciiTheme="majorHAnsi" w:eastAsia="Times New Roman" w:hAnsiTheme="majorHAnsi" w:cstheme="majorHAnsi"/>
          <w:b/>
          <w:color w:val="212121"/>
          <w:sz w:val="26"/>
          <w:szCs w:val="26"/>
          <w:u w:val="single"/>
          <w:lang w:val="en-US" w:eastAsia="vi-VN"/>
        </w:rPr>
        <w:t xml:space="preserve">2.5. Đặc tính lắng đọng in vitro </w:t>
      </w:r>
    </w:p>
    <w:p w:rsidR="00F44228" w:rsidRPr="00C314AF" w:rsidRDefault="00F44228" w:rsidP="00F44228">
      <w:pPr>
        <w:jc w:val="both"/>
        <w:rPr>
          <w:rFonts w:asciiTheme="majorHAnsi" w:eastAsia="Times New Roman" w:hAnsiTheme="majorHAnsi" w:cstheme="majorHAnsi"/>
          <w:color w:val="FF0000"/>
          <w:sz w:val="26"/>
          <w:szCs w:val="26"/>
          <w:lang w:val="en-US" w:eastAsia="vi-VN"/>
        </w:rPr>
      </w:pPr>
      <w:r w:rsidRPr="00686D77">
        <w:rPr>
          <w:rFonts w:asciiTheme="majorHAnsi" w:eastAsia="Times New Roman" w:hAnsiTheme="majorHAnsi" w:cstheme="majorHAnsi"/>
          <w:color w:val="212121"/>
          <w:sz w:val="26"/>
          <w:szCs w:val="26"/>
          <w:lang w:val="en-US" w:eastAsia="vi-VN"/>
        </w:rPr>
        <w:t xml:space="preserve">Tổng cộng </w:t>
      </w:r>
      <w:r w:rsidRPr="006D063F">
        <w:rPr>
          <w:rFonts w:asciiTheme="majorHAnsi" w:eastAsia="Times New Roman" w:hAnsiTheme="majorHAnsi" w:cstheme="majorHAnsi"/>
          <w:color w:val="FF0000"/>
          <w:sz w:val="26"/>
          <w:szCs w:val="26"/>
          <w:lang w:val="en-US" w:eastAsia="vi-VN"/>
        </w:rPr>
        <w:t xml:space="preserve">20 mg hỗn hợp PH / chất mang được đưa vào viên nang cứng gelatin số 2 </w:t>
      </w:r>
      <w:r w:rsidRPr="00686D77">
        <w:rPr>
          <w:rFonts w:asciiTheme="majorHAnsi" w:eastAsia="Times New Roman" w:hAnsiTheme="majorHAnsi" w:cstheme="majorHAnsi"/>
          <w:color w:val="212121"/>
          <w:sz w:val="26"/>
          <w:szCs w:val="26"/>
          <w:lang w:val="en-US" w:eastAsia="vi-VN"/>
        </w:rPr>
        <w:t xml:space="preserve">(Nhật Bản </w:t>
      </w:r>
      <w:proofErr w:type="spellStart"/>
      <w:r w:rsidRPr="00686D77">
        <w:rPr>
          <w:rFonts w:asciiTheme="majorHAnsi" w:eastAsia="Times New Roman" w:hAnsiTheme="majorHAnsi" w:cstheme="majorHAnsi"/>
          <w:color w:val="212121"/>
          <w:sz w:val="26"/>
          <w:szCs w:val="26"/>
          <w:lang w:val="en-US" w:eastAsia="vi-VN"/>
        </w:rPr>
        <w:t>Elanco</w:t>
      </w:r>
      <w:proofErr w:type="spellEnd"/>
      <w:r w:rsidRPr="00686D77">
        <w:rPr>
          <w:rFonts w:asciiTheme="majorHAnsi" w:eastAsia="Times New Roman" w:hAnsiTheme="majorHAnsi" w:cstheme="majorHAnsi"/>
          <w:color w:val="212121"/>
          <w:sz w:val="26"/>
          <w:szCs w:val="26"/>
          <w:lang w:val="en-US" w:eastAsia="vi-VN"/>
        </w:rPr>
        <w:t xml:space="preserve">, Nhật Bản) và </w:t>
      </w:r>
      <w:r w:rsidRPr="006D063F">
        <w:rPr>
          <w:rFonts w:asciiTheme="majorHAnsi" w:eastAsia="Times New Roman" w:hAnsiTheme="majorHAnsi" w:cstheme="majorHAnsi"/>
          <w:color w:val="FF0000"/>
          <w:sz w:val="26"/>
          <w:szCs w:val="26"/>
          <w:lang w:val="en-US" w:eastAsia="vi-VN"/>
        </w:rPr>
        <w:t xml:space="preserve">viên nang được lắp đặt vào thiết bị hít bột khô </w:t>
      </w:r>
      <w:r w:rsidRPr="00686D77">
        <w:rPr>
          <w:rFonts w:asciiTheme="majorHAnsi" w:eastAsia="Times New Roman" w:hAnsiTheme="majorHAnsi" w:cstheme="majorHAnsi"/>
          <w:color w:val="212121"/>
          <w:sz w:val="26"/>
          <w:szCs w:val="26"/>
          <w:lang w:val="en-US" w:eastAsia="vi-VN"/>
        </w:rPr>
        <w:t>(</w:t>
      </w:r>
      <w:proofErr w:type="spellStart"/>
      <w:r w:rsidRPr="00686D77">
        <w:rPr>
          <w:rFonts w:asciiTheme="majorHAnsi" w:eastAsia="Times New Roman" w:hAnsiTheme="majorHAnsi" w:cstheme="majorHAnsi"/>
          <w:color w:val="212121"/>
          <w:sz w:val="26"/>
          <w:szCs w:val="26"/>
          <w:lang w:val="en-US" w:eastAsia="vi-VN"/>
        </w:rPr>
        <w:t>Spinhaler</w:t>
      </w:r>
      <w:proofErr w:type="spellEnd"/>
      <w:r w:rsidRPr="00686D77">
        <w:rPr>
          <w:rFonts w:asciiTheme="majorHAnsi" w:eastAsia="Times New Roman" w:hAnsiTheme="majorHAnsi" w:cstheme="majorHAnsi"/>
          <w:color w:val="212121"/>
          <w:sz w:val="26"/>
          <w:szCs w:val="26"/>
          <w:lang w:val="en-US" w:eastAsia="vi-VN"/>
        </w:rPr>
        <w:t xml:space="preserve">®, </w:t>
      </w:r>
      <w:proofErr w:type="spellStart"/>
      <w:r w:rsidRPr="00686D77">
        <w:rPr>
          <w:rFonts w:asciiTheme="majorHAnsi" w:eastAsia="Times New Roman" w:hAnsiTheme="majorHAnsi" w:cstheme="majorHAnsi"/>
          <w:color w:val="212121"/>
          <w:sz w:val="26"/>
          <w:szCs w:val="26"/>
          <w:lang w:val="en-US" w:eastAsia="vi-VN"/>
        </w:rPr>
        <w:t>Fisons</w:t>
      </w:r>
      <w:proofErr w:type="spellEnd"/>
      <w:r w:rsidRPr="00686D77">
        <w:rPr>
          <w:rFonts w:asciiTheme="majorHAnsi" w:eastAsia="Times New Roman" w:hAnsiTheme="majorHAnsi" w:cstheme="majorHAnsi"/>
          <w:color w:val="212121"/>
          <w:sz w:val="26"/>
          <w:szCs w:val="26"/>
          <w:lang w:val="en-US" w:eastAsia="vi-VN"/>
        </w:rPr>
        <w:t xml:space="preserve">, UK). </w:t>
      </w:r>
      <w:proofErr w:type="spellStart"/>
      <w:r w:rsidRPr="00686D77">
        <w:rPr>
          <w:rFonts w:asciiTheme="majorHAnsi" w:eastAsia="Times New Roman" w:hAnsiTheme="majorHAnsi" w:cstheme="majorHAnsi"/>
          <w:color w:val="212121"/>
          <w:sz w:val="26"/>
          <w:szCs w:val="26"/>
          <w:lang w:val="en-US" w:eastAsia="vi-VN"/>
        </w:rPr>
        <w:t>Spinhaler</w:t>
      </w:r>
      <w:proofErr w:type="spellEnd"/>
      <w:r w:rsidRPr="00686D77">
        <w:rPr>
          <w:rFonts w:asciiTheme="majorHAnsi" w:eastAsia="Times New Roman" w:hAnsiTheme="majorHAnsi" w:cstheme="majorHAnsi"/>
          <w:color w:val="212121"/>
          <w:sz w:val="26"/>
          <w:szCs w:val="26"/>
          <w:lang w:val="en-US" w:eastAsia="vi-VN"/>
        </w:rPr>
        <w:t xml:space="preserve">. </w:t>
      </w:r>
      <w:r w:rsidRPr="006D063F">
        <w:rPr>
          <w:rFonts w:asciiTheme="majorHAnsi" w:eastAsia="Times New Roman" w:hAnsiTheme="majorHAnsi" w:cstheme="majorHAnsi"/>
          <w:color w:val="FF0000"/>
          <w:sz w:val="26"/>
          <w:szCs w:val="26"/>
          <w:lang w:val="en-US" w:eastAsia="vi-VN"/>
        </w:rPr>
        <w:t xml:space="preserve">đã được kết nối với một máy cảm biến kép </w:t>
      </w:r>
      <w:r w:rsidRPr="00686D77">
        <w:rPr>
          <w:rFonts w:asciiTheme="majorHAnsi" w:eastAsia="Times New Roman" w:hAnsiTheme="majorHAnsi" w:cstheme="majorHAnsi"/>
          <w:color w:val="212121"/>
          <w:sz w:val="26"/>
          <w:szCs w:val="26"/>
          <w:lang w:val="en-US" w:eastAsia="vi-VN"/>
        </w:rPr>
        <w:t xml:space="preserve">(Copley, Vương quốc Anh) </w:t>
      </w:r>
      <w:r w:rsidRPr="00C314AF">
        <w:rPr>
          <w:rFonts w:asciiTheme="majorHAnsi" w:eastAsia="Times New Roman" w:hAnsiTheme="majorHAnsi" w:cstheme="majorHAnsi"/>
          <w:color w:val="FF0000"/>
          <w:sz w:val="26"/>
          <w:szCs w:val="26"/>
          <w:lang w:val="en-US" w:eastAsia="vi-VN"/>
        </w:rPr>
        <w:t xml:space="preserve">chứa 7 và 30 ml dung môi thu thập (dung dịch </w:t>
      </w:r>
      <w:proofErr w:type="spellStart"/>
      <w:r w:rsidRPr="00C314AF">
        <w:rPr>
          <w:rFonts w:asciiTheme="majorHAnsi" w:eastAsia="Times New Roman" w:hAnsiTheme="majorHAnsi" w:cstheme="majorHAnsi"/>
          <w:color w:val="FF0000"/>
          <w:sz w:val="26"/>
          <w:szCs w:val="26"/>
          <w:lang w:val="en-US" w:eastAsia="vi-VN"/>
        </w:rPr>
        <w:t>natri</w:t>
      </w:r>
      <w:proofErr w:type="spellEnd"/>
      <w:r w:rsidRPr="00C314AF">
        <w:rPr>
          <w:rFonts w:asciiTheme="majorHAnsi" w:eastAsia="Times New Roman" w:hAnsiTheme="majorHAnsi" w:cstheme="majorHAnsi"/>
          <w:color w:val="FF0000"/>
          <w:sz w:val="26"/>
          <w:szCs w:val="26"/>
          <w:lang w:val="en-US" w:eastAsia="vi-VN"/>
        </w:rPr>
        <w:t xml:space="preserve"> hydro </w:t>
      </w:r>
      <w:proofErr w:type="spellStart"/>
      <w:r w:rsidRPr="00C314AF">
        <w:rPr>
          <w:rFonts w:asciiTheme="majorHAnsi" w:eastAsia="Times New Roman" w:hAnsiTheme="majorHAnsi" w:cstheme="majorHAnsi"/>
          <w:color w:val="FF0000"/>
          <w:sz w:val="26"/>
          <w:szCs w:val="26"/>
          <w:lang w:val="en-US" w:eastAsia="vi-VN"/>
        </w:rPr>
        <w:t>cacbonat</w:t>
      </w:r>
      <w:proofErr w:type="spellEnd"/>
      <w:r w:rsidRPr="00C314AF">
        <w:rPr>
          <w:rFonts w:asciiTheme="majorHAnsi" w:eastAsia="Times New Roman" w:hAnsiTheme="majorHAnsi" w:cstheme="majorHAnsi"/>
          <w:color w:val="FF0000"/>
          <w:sz w:val="26"/>
          <w:szCs w:val="26"/>
          <w:lang w:val="en-US" w:eastAsia="vi-VN"/>
        </w:rPr>
        <w:t xml:space="preserve"> 50 </w:t>
      </w:r>
      <w:proofErr w:type="spellStart"/>
      <w:r w:rsidRPr="00C314AF">
        <w:rPr>
          <w:rFonts w:asciiTheme="majorHAnsi" w:eastAsia="Times New Roman" w:hAnsiTheme="majorHAnsi" w:cstheme="majorHAnsi"/>
          <w:color w:val="FF0000"/>
          <w:sz w:val="26"/>
          <w:szCs w:val="26"/>
          <w:lang w:val="en-US" w:eastAsia="vi-VN"/>
        </w:rPr>
        <w:t>mM</w:t>
      </w:r>
      <w:proofErr w:type="spellEnd"/>
      <w:r w:rsidRPr="00C314AF">
        <w:rPr>
          <w:rFonts w:asciiTheme="majorHAnsi" w:eastAsia="Times New Roman" w:hAnsiTheme="majorHAnsi" w:cstheme="majorHAnsi"/>
          <w:color w:val="FF0000"/>
          <w:sz w:val="26"/>
          <w:szCs w:val="26"/>
          <w:lang w:val="en-US" w:eastAsia="vi-VN"/>
        </w:rPr>
        <w:t xml:space="preserve"> / ethanol = 1/1), tương ứng cho giai đoạn 1 và 2</w:t>
      </w:r>
      <w:r w:rsidRPr="00686D77">
        <w:rPr>
          <w:rFonts w:asciiTheme="majorHAnsi" w:eastAsia="Times New Roman" w:hAnsiTheme="majorHAnsi" w:cstheme="majorHAnsi"/>
          <w:color w:val="212121"/>
          <w:sz w:val="26"/>
          <w:szCs w:val="26"/>
          <w:lang w:val="en-US" w:eastAsia="vi-VN"/>
        </w:rPr>
        <w:t xml:space="preserve">. Sau đó, </w:t>
      </w:r>
      <w:r w:rsidRPr="00C314AF">
        <w:rPr>
          <w:rFonts w:asciiTheme="majorHAnsi" w:eastAsia="Times New Roman" w:hAnsiTheme="majorHAnsi" w:cstheme="majorHAnsi"/>
          <w:color w:val="FF0000"/>
          <w:sz w:val="26"/>
          <w:szCs w:val="26"/>
          <w:lang w:val="en-US" w:eastAsia="vi-VN"/>
        </w:rPr>
        <w:t xml:space="preserve">viên nang được xỏ để tạo ra hai lỗ để phát tán các hạt </w:t>
      </w:r>
      <w:r w:rsidRPr="00686D77">
        <w:rPr>
          <w:rFonts w:asciiTheme="majorHAnsi" w:eastAsia="Times New Roman" w:hAnsiTheme="majorHAnsi" w:cstheme="majorHAnsi"/>
          <w:color w:val="212121"/>
          <w:sz w:val="26"/>
          <w:szCs w:val="26"/>
          <w:lang w:val="en-US" w:eastAsia="vi-VN"/>
        </w:rPr>
        <w:t xml:space="preserve">và hệ thống được hút chân không để tạo ra luồng không khí 60 l / phút trong 5 giây. </w:t>
      </w:r>
      <w:r w:rsidRPr="00C314AF">
        <w:rPr>
          <w:rFonts w:asciiTheme="majorHAnsi" w:eastAsia="Times New Roman" w:hAnsiTheme="majorHAnsi" w:cstheme="majorHAnsi"/>
          <w:color w:val="FF0000"/>
          <w:sz w:val="26"/>
          <w:szCs w:val="26"/>
          <w:lang w:val="en-US" w:eastAsia="vi-VN"/>
        </w:rPr>
        <w:t>Sau khi truyền động, các thuốc trong viên nang, thiết bị và giai đoạn 1 và 2 được thu thập bằng cách rửa với chất lỏng thu thập</w:t>
      </w:r>
      <w:r w:rsidRPr="00686D77">
        <w:rPr>
          <w:rFonts w:asciiTheme="majorHAnsi" w:eastAsia="Times New Roman" w:hAnsiTheme="majorHAnsi" w:cstheme="majorHAnsi"/>
          <w:color w:val="212121"/>
          <w:sz w:val="26"/>
          <w:szCs w:val="26"/>
          <w:lang w:val="en-US" w:eastAsia="vi-VN"/>
        </w:rPr>
        <w:t xml:space="preserve">. Các </w:t>
      </w:r>
      <w:r w:rsidRPr="00C314AF">
        <w:rPr>
          <w:rFonts w:asciiTheme="majorHAnsi" w:eastAsia="Times New Roman" w:hAnsiTheme="majorHAnsi" w:cstheme="majorHAnsi"/>
          <w:color w:val="FF0000"/>
          <w:sz w:val="26"/>
          <w:szCs w:val="26"/>
          <w:lang w:val="en-US" w:eastAsia="vi-VN"/>
        </w:rPr>
        <w:t xml:space="preserve">dung dịch đã rửa sau đó được pha loãng đến thể tích thích hợp và hàm lượng thuốc được xác định bằng đo quang phổ ở 260nm (UV-160A, Shimadzu, Nhật Bản). </w:t>
      </w:r>
      <w:r w:rsidRPr="00686D77">
        <w:rPr>
          <w:rFonts w:asciiTheme="majorHAnsi" w:eastAsia="Times New Roman" w:hAnsiTheme="majorHAnsi" w:cstheme="majorHAnsi"/>
          <w:color w:val="212121"/>
          <w:sz w:val="26"/>
          <w:szCs w:val="26"/>
          <w:lang w:val="en-US" w:eastAsia="vi-VN"/>
        </w:rPr>
        <w:t xml:space="preserve">Đường </w:t>
      </w:r>
      <w:r w:rsidRPr="00686D77">
        <w:rPr>
          <w:rFonts w:asciiTheme="majorHAnsi" w:eastAsia="Times New Roman" w:hAnsiTheme="majorHAnsi" w:cstheme="majorHAnsi"/>
          <w:color w:val="212121"/>
          <w:sz w:val="26"/>
          <w:szCs w:val="26"/>
          <w:lang w:val="en-US" w:eastAsia="vi-VN"/>
        </w:rPr>
        <w:lastRenderedPageBreak/>
        <w:t>cắt khí động học giữa giai đoạn 1 và 2 của máy cảm biến kép là 6,4 mm (</w:t>
      </w:r>
      <w:proofErr w:type="spellStart"/>
      <w:r w:rsidRPr="00686D77">
        <w:rPr>
          <w:rFonts w:asciiTheme="majorHAnsi" w:eastAsia="Times New Roman" w:hAnsiTheme="majorHAnsi" w:cstheme="majorHAnsi"/>
          <w:color w:val="212121"/>
          <w:sz w:val="26"/>
          <w:szCs w:val="26"/>
          <w:lang w:val="en-US" w:eastAsia="vi-VN"/>
        </w:rPr>
        <w:t>Hallworth</w:t>
      </w:r>
      <w:proofErr w:type="spellEnd"/>
      <w:r w:rsidRPr="00686D77">
        <w:rPr>
          <w:rFonts w:asciiTheme="majorHAnsi" w:eastAsia="Times New Roman" w:hAnsiTheme="majorHAnsi" w:cstheme="majorHAnsi"/>
          <w:color w:val="212121"/>
          <w:sz w:val="26"/>
          <w:szCs w:val="26"/>
          <w:lang w:val="en-US" w:eastAsia="vi-VN"/>
        </w:rPr>
        <w:t xml:space="preserve"> và Westmoreland, 1987; Hino et al., 1997). </w:t>
      </w:r>
      <w:r w:rsidRPr="00C314AF">
        <w:rPr>
          <w:rFonts w:asciiTheme="majorHAnsi" w:eastAsia="Times New Roman" w:hAnsiTheme="majorHAnsi" w:cstheme="majorHAnsi"/>
          <w:color w:val="FF0000"/>
          <w:sz w:val="26"/>
          <w:szCs w:val="26"/>
          <w:lang w:val="en-US" w:eastAsia="vi-VN"/>
        </w:rPr>
        <w:t>Các hạt được bắt giữ trong giai đoạn 2, tức là phần hạt được gọi là phần có thể hô hấp, được dự kiến sẽ lắng đọng trên thùy phổi hoặc khí quản sau khi hít vào.</w:t>
      </w:r>
    </w:p>
    <w:p w:rsidR="00F44228" w:rsidRPr="00686D77" w:rsidRDefault="00F44228" w:rsidP="00F44228">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 xml:space="preserve">Hai chỉ số, </w:t>
      </w:r>
      <w:r w:rsidRPr="00C314AF">
        <w:rPr>
          <w:rFonts w:asciiTheme="majorHAnsi" w:eastAsia="Times New Roman" w:hAnsiTheme="majorHAnsi" w:cstheme="majorHAnsi"/>
          <w:color w:val="FF0000"/>
          <w:sz w:val="26"/>
          <w:szCs w:val="26"/>
          <w:lang w:val="en-US" w:eastAsia="vi-VN"/>
        </w:rPr>
        <w:t>chỉ số hít vào hiệu quả (EI; Eq.</w:t>
      </w:r>
      <w:r w:rsidRPr="00686D77">
        <w:rPr>
          <w:rFonts w:asciiTheme="majorHAnsi" w:eastAsia="Times New Roman" w:hAnsiTheme="majorHAnsi" w:cstheme="majorHAnsi"/>
          <w:color w:val="212121"/>
          <w:sz w:val="26"/>
          <w:szCs w:val="26"/>
          <w:lang w:val="en-US" w:eastAsia="vi-VN"/>
        </w:rPr>
        <w:t xml:space="preserve"> (3)) và </w:t>
      </w:r>
      <w:r w:rsidRPr="00C314AF">
        <w:rPr>
          <w:rFonts w:asciiTheme="majorHAnsi" w:eastAsia="Times New Roman" w:hAnsiTheme="majorHAnsi" w:cstheme="majorHAnsi"/>
          <w:color w:val="FF0000"/>
          <w:sz w:val="26"/>
          <w:szCs w:val="26"/>
          <w:lang w:val="en-US" w:eastAsia="vi-VN"/>
        </w:rPr>
        <w:t xml:space="preserve">phần trăm hạt có thể hô hấp của các hạt được phát ra từ hệ thống hít (RP; Eq. </w:t>
      </w:r>
      <w:r w:rsidRPr="00686D77">
        <w:rPr>
          <w:rFonts w:asciiTheme="majorHAnsi" w:eastAsia="Times New Roman" w:hAnsiTheme="majorHAnsi" w:cstheme="majorHAnsi"/>
          <w:color w:val="212121"/>
          <w:sz w:val="26"/>
          <w:szCs w:val="26"/>
          <w:lang w:val="en-US" w:eastAsia="vi-VN"/>
        </w:rPr>
        <w:t xml:space="preserve">(4)), đã được giới thiệu để mô tả các đặc tính hít vào của DPI bằng cách tham khảo </w:t>
      </w:r>
      <w:proofErr w:type="spellStart"/>
      <w:r w:rsidRPr="00686D77">
        <w:rPr>
          <w:rFonts w:asciiTheme="majorHAnsi" w:eastAsia="Times New Roman" w:hAnsiTheme="majorHAnsi" w:cstheme="majorHAnsi"/>
          <w:color w:val="212121"/>
          <w:sz w:val="26"/>
          <w:szCs w:val="26"/>
          <w:lang w:val="en-US" w:eastAsia="vi-VN"/>
        </w:rPr>
        <w:t>tỷ</w:t>
      </w:r>
      <w:proofErr w:type="spellEnd"/>
      <w:r w:rsidRPr="00686D77">
        <w:rPr>
          <w:rFonts w:asciiTheme="majorHAnsi" w:eastAsia="Times New Roman" w:hAnsiTheme="majorHAnsi" w:cstheme="majorHAnsi"/>
          <w:color w:val="212121"/>
          <w:sz w:val="26"/>
          <w:szCs w:val="26"/>
          <w:lang w:val="en-US" w:eastAsia="vi-VN"/>
        </w:rPr>
        <w:t xml:space="preserve"> lệ (%) của các hạt phát ra từ hệ thống hít, tức là viên nang và </w:t>
      </w:r>
      <w:r w:rsidRPr="00BE6C0A">
        <w:rPr>
          <w:rFonts w:asciiTheme="majorHAnsi" w:eastAsia="Times New Roman" w:hAnsiTheme="majorHAnsi" w:cstheme="majorHAnsi"/>
          <w:color w:val="FF0000"/>
          <w:sz w:val="26"/>
          <w:szCs w:val="26"/>
          <w:lang w:val="en-US" w:eastAsia="vi-VN"/>
        </w:rPr>
        <w:t>thiết bị (Em) và phân đoạn giai đoạn 2 (%), St2</w:t>
      </w:r>
      <w:r w:rsidRPr="00686D77">
        <w:rPr>
          <w:rFonts w:asciiTheme="majorHAnsi" w:eastAsia="Times New Roman" w:hAnsiTheme="majorHAnsi" w:cstheme="majorHAnsi"/>
          <w:color w:val="212121"/>
          <w:sz w:val="26"/>
          <w:szCs w:val="26"/>
          <w:lang w:val="en-US" w:eastAsia="vi-VN"/>
        </w:rPr>
        <w:t>, được định nghĩa trong bài báo trước (Hino et al., 1998).</w:t>
      </w:r>
    </w:p>
    <w:p w:rsidR="00E27498" w:rsidRPr="00686D77" w:rsidRDefault="00F44228" w:rsidP="00F44228">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EI=</w:t>
      </w:r>
      <m:oMath>
        <m:r>
          <w:rPr>
            <w:rFonts w:ascii="Cambria Math" w:eastAsia="Times New Roman" w:hAnsi="Cambria Math" w:cstheme="majorHAnsi"/>
            <w:color w:val="212121"/>
            <w:sz w:val="26"/>
            <w:szCs w:val="26"/>
            <w:lang w:val="en-US" w:eastAsia="vi-VN"/>
          </w:rPr>
          <m:t>√(</m:t>
        </m:r>
      </m:oMath>
      <w:r w:rsidR="00E27498" w:rsidRPr="00686D77">
        <w:rPr>
          <w:rFonts w:asciiTheme="majorHAnsi" w:eastAsia="Times New Roman" w:hAnsiTheme="majorHAnsi" w:cstheme="majorHAnsi"/>
          <w:color w:val="212121"/>
          <w:sz w:val="26"/>
          <w:szCs w:val="26"/>
          <w:lang w:val="en-US" w:eastAsia="vi-VN"/>
        </w:rPr>
        <w:t xml:space="preserve"> Em×St2)</w:t>
      </w:r>
      <m:oMath>
        <m:f>
          <m:fPr>
            <m:ctrlPr>
              <w:rPr>
                <w:rFonts w:ascii="Cambria Math" w:eastAsia="Times New Roman" w:hAnsi="Cambria Math" w:cstheme="majorHAnsi"/>
                <w:i/>
                <w:color w:val="212121"/>
                <w:sz w:val="26"/>
                <w:szCs w:val="26"/>
                <w:lang w:val="en-US" w:eastAsia="vi-VN"/>
              </w:rPr>
            </m:ctrlPr>
          </m:fPr>
          <m:num/>
          <m:den/>
        </m:f>
      </m:oMath>
      <w:r w:rsidR="00E27498" w:rsidRPr="00686D77">
        <w:rPr>
          <w:rFonts w:asciiTheme="majorHAnsi" w:eastAsia="Times New Roman" w:hAnsiTheme="majorHAnsi" w:cstheme="majorHAnsi"/>
          <w:color w:val="212121"/>
          <w:sz w:val="26"/>
          <w:szCs w:val="26"/>
          <w:lang w:val="en-US" w:eastAsia="vi-VN"/>
        </w:rPr>
        <w:t xml:space="preserve"> </w:t>
      </w:r>
      <w:r w:rsidRPr="00686D77">
        <w:rPr>
          <w:rFonts w:asciiTheme="majorHAnsi" w:eastAsia="Times New Roman" w:hAnsiTheme="majorHAnsi" w:cstheme="majorHAnsi"/>
          <w:color w:val="212121"/>
          <w:sz w:val="26"/>
          <w:szCs w:val="26"/>
          <w:lang w:val="en-US" w:eastAsia="vi-VN"/>
        </w:rPr>
        <w:t xml:space="preserve">(3) </w:t>
      </w:r>
    </w:p>
    <w:p w:rsidR="00F44228" w:rsidRPr="00686D77" w:rsidRDefault="00F44228" w:rsidP="00F44228">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RP=</w:t>
      </w:r>
      <w:r w:rsidR="00E27498" w:rsidRPr="00686D77">
        <w:rPr>
          <w:rFonts w:asciiTheme="majorHAnsi" w:eastAsia="Times New Roman" w:hAnsiTheme="majorHAnsi" w:cstheme="majorHAnsi"/>
          <w:color w:val="212121"/>
          <w:sz w:val="26"/>
          <w:szCs w:val="26"/>
          <w:lang w:val="en-US" w:eastAsia="vi-VN"/>
        </w:rPr>
        <w:t xml:space="preserve">( </w:t>
      </w:r>
      <m:oMath>
        <m:f>
          <m:fPr>
            <m:ctrlPr>
              <w:rPr>
                <w:rFonts w:ascii="Cambria Math" w:eastAsia="Times New Roman" w:hAnsi="Cambria Math" w:cstheme="majorHAnsi"/>
                <w:i/>
                <w:color w:val="212121"/>
                <w:sz w:val="26"/>
                <w:szCs w:val="26"/>
                <w:lang w:val="en-US" w:eastAsia="vi-VN"/>
              </w:rPr>
            </m:ctrlPr>
          </m:fPr>
          <m:num>
            <m:r>
              <m:rPr>
                <m:sty m:val="p"/>
              </m:rPr>
              <w:rPr>
                <w:rFonts w:ascii="Cambria Math" w:eastAsia="Times New Roman" w:hAnsi="Cambria Math" w:cstheme="majorHAnsi"/>
                <w:color w:val="212121"/>
                <w:sz w:val="26"/>
                <w:szCs w:val="26"/>
                <w:lang w:val="en-US" w:eastAsia="vi-VN"/>
              </w:rPr>
              <m:t>St2</m:t>
            </m:r>
          </m:num>
          <m:den>
            <m:r>
              <m:rPr>
                <m:sty m:val="p"/>
              </m:rPr>
              <w:rPr>
                <w:rFonts w:ascii="Cambria Math" w:eastAsia="Times New Roman" w:hAnsi="Cambria Math" w:cstheme="majorHAnsi"/>
                <w:color w:val="212121"/>
                <w:sz w:val="26"/>
                <w:szCs w:val="26"/>
                <w:lang w:val="en-US" w:eastAsia="vi-VN"/>
              </w:rPr>
              <m:t>Em</m:t>
            </m:r>
          </m:den>
        </m:f>
      </m:oMath>
      <w:r w:rsidR="00E27498" w:rsidRPr="00686D77">
        <w:rPr>
          <w:rFonts w:asciiTheme="majorHAnsi" w:eastAsia="Times New Roman" w:hAnsiTheme="majorHAnsi" w:cstheme="majorHAnsi"/>
          <w:color w:val="212121"/>
          <w:sz w:val="26"/>
          <w:szCs w:val="26"/>
          <w:lang w:val="en-US" w:eastAsia="vi-VN"/>
        </w:rPr>
        <w:t>)</w:t>
      </w:r>
      <w:r w:rsidRPr="00686D77">
        <w:rPr>
          <w:rFonts w:asciiTheme="majorHAnsi" w:eastAsia="Times New Roman" w:hAnsiTheme="majorHAnsi" w:cstheme="majorHAnsi"/>
          <w:color w:val="212121"/>
          <w:sz w:val="26"/>
          <w:szCs w:val="26"/>
          <w:lang w:val="en-US" w:eastAsia="vi-VN"/>
        </w:rPr>
        <w:t>×100 (4)</w:t>
      </w:r>
    </w:p>
    <w:p w:rsidR="00E27498" w:rsidRPr="00686D77" w:rsidRDefault="00E27498" w:rsidP="00F44228">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Đối với DPI lý tưởng, EI và RP trở thành 100%.</w:t>
      </w:r>
    </w:p>
    <w:p w:rsidR="00E27498" w:rsidRPr="00686D77" w:rsidRDefault="00E27498" w:rsidP="00E27498">
      <w:pPr>
        <w:jc w:val="both"/>
        <w:rPr>
          <w:rFonts w:asciiTheme="majorHAnsi" w:eastAsia="Times New Roman" w:hAnsiTheme="majorHAnsi" w:cstheme="majorHAnsi"/>
          <w:b/>
          <w:color w:val="212121"/>
          <w:sz w:val="26"/>
          <w:szCs w:val="26"/>
          <w:u w:val="single"/>
          <w:lang w:val="en-US" w:eastAsia="vi-VN"/>
        </w:rPr>
      </w:pPr>
      <w:r w:rsidRPr="00686D77">
        <w:rPr>
          <w:rFonts w:asciiTheme="majorHAnsi" w:eastAsia="Times New Roman" w:hAnsiTheme="majorHAnsi" w:cstheme="majorHAnsi"/>
          <w:b/>
          <w:color w:val="212121"/>
          <w:sz w:val="26"/>
          <w:szCs w:val="26"/>
          <w:u w:val="single"/>
          <w:lang w:val="en-US" w:eastAsia="vi-VN"/>
        </w:rPr>
        <w:t>2.6. Tính chất hít phải của chất mang</w:t>
      </w:r>
    </w:p>
    <w:p w:rsidR="00E27498" w:rsidRPr="00686D77" w:rsidRDefault="00E27498" w:rsidP="00E27498">
      <w:pPr>
        <w:jc w:val="both"/>
        <w:rPr>
          <w:rFonts w:asciiTheme="majorHAnsi" w:eastAsia="Times New Roman" w:hAnsiTheme="majorHAnsi" w:cstheme="majorHAnsi"/>
          <w:color w:val="212121"/>
          <w:sz w:val="26"/>
          <w:szCs w:val="26"/>
          <w:lang w:val="en-US" w:eastAsia="vi-VN"/>
        </w:rPr>
      </w:pPr>
      <w:r w:rsidRPr="00686D77">
        <w:rPr>
          <w:rFonts w:asciiTheme="majorHAnsi" w:eastAsia="Times New Roman" w:hAnsiTheme="majorHAnsi" w:cstheme="majorHAnsi"/>
          <w:color w:val="212121"/>
          <w:sz w:val="26"/>
          <w:szCs w:val="26"/>
          <w:lang w:val="en-US" w:eastAsia="vi-VN"/>
        </w:rPr>
        <w:t>Hỗn hợp PH / 325M (20 mg) được hít vào thiết bị cảm biến kép có chứa ethanol làm dung môi thu giữ. Sau khi truyền động (trong 25 giây), các phần của viên nang và thiết bị, giai đoạn 1 và 2 được rửa bằng ethanol để hòa tan tốt hơn PH. Lactose lơ lửng trong dung dịch ethanol đã được lọc qua màng lọc 1.0 mm PTFE (</w:t>
      </w:r>
      <w:proofErr w:type="spellStart"/>
      <w:r w:rsidRPr="00686D77">
        <w:rPr>
          <w:rFonts w:asciiTheme="majorHAnsi" w:eastAsia="Times New Roman" w:hAnsiTheme="majorHAnsi" w:cstheme="majorHAnsi"/>
          <w:color w:val="212121"/>
          <w:sz w:val="26"/>
          <w:szCs w:val="26"/>
          <w:lang w:val="en-US" w:eastAsia="vi-VN"/>
        </w:rPr>
        <w:t>Eclec</w:t>
      </w:r>
      <w:proofErr w:type="spellEnd"/>
      <w:r w:rsidRPr="00686D77">
        <w:rPr>
          <w:rFonts w:asciiTheme="majorHAnsi" w:eastAsia="Times New Roman" w:hAnsiTheme="majorHAnsi" w:cstheme="majorHAnsi"/>
          <w:color w:val="212121"/>
          <w:sz w:val="26"/>
          <w:szCs w:val="26"/>
          <w:lang w:val="en-US" w:eastAsia="vi-VN"/>
        </w:rPr>
        <w:t xml:space="preserve">, Nhật Bản). Lactose thu được trên bộ lọc được sấy khô và hòa tan trong nước cất. Nồng độ của lactose được trong dung dịch được xác định bằng phương pháp </w:t>
      </w:r>
      <w:proofErr w:type="spellStart"/>
      <w:r w:rsidRPr="00686D77">
        <w:rPr>
          <w:rFonts w:asciiTheme="majorHAnsi" w:eastAsia="Times New Roman" w:hAnsiTheme="majorHAnsi" w:cstheme="majorHAnsi"/>
          <w:color w:val="212121"/>
          <w:sz w:val="26"/>
          <w:szCs w:val="26"/>
          <w:lang w:val="en-US" w:eastAsia="vi-VN"/>
        </w:rPr>
        <w:t>axit</w:t>
      </w:r>
      <w:proofErr w:type="spellEnd"/>
      <w:r w:rsidRPr="00686D77">
        <w:rPr>
          <w:rFonts w:asciiTheme="majorHAnsi" w:eastAsia="Times New Roman" w:hAnsiTheme="majorHAnsi" w:cstheme="majorHAnsi"/>
          <w:color w:val="212121"/>
          <w:sz w:val="26"/>
          <w:szCs w:val="26"/>
          <w:lang w:val="en-US" w:eastAsia="vi-VN"/>
        </w:rPr>
        <w:t xml:space="preserve"> </w:t>
      </w:r>
      <w:proofErr w:type="spellStart"/>
      <w:r w:rsidRPr="00686D77">
        <w:rPr>
          <w:rFonts w:asciiTheme="majorHAnsi" w:eastAsia="Times New Roman" w:hAnsiTheme="majorHAnsi" w:cstheme="majorHAnsi"/>
          <w:color w:val="212121"/>
          <w:sz w:val="26"/>
          <w:szCs w:val="26"/>
          <w:lang w:val="en-US" w:eastAsia="vi-VN"/>
        </w:rPr>
        <w:t>sunfuric</w:t>
      </w:r>
      <w:proofErr w:type="spellEnd"/>
      <w:r w:rsidRPr="00686D77">
        <w:rPr>
          <w:rFonts w:asciiTheme="majorHAnsi" w:eastAsia="Times New Roman" w:hAnsiTheme="majorHAnsi" w:cstheme="majorHAnsi"/>
          <w:color w:val="212121"/>
          <w:sz w:val="26"/>
          <w:szCs w:val="26"/>
          <w:lang w:val="en-US" w:eastAsia="vi-VN"/>
        </w:rPr>
        <w:t>- phenol (</w:t>
      </w:r>
      <w:proofErr w:type="spellStart"/>
      <w:r w:rsidRPr="00686D77">
        <w:rPr>
          <w:rFonts w:asciiTheme="majorHAnsi" w:eastAsia="Times New Roman" w:hAnsiTheme="majorHAnsi" w:cstheme="majorHAnsi"/>
          <w:color w:val="212121"/>
          <w:sz w:val="26"/>
          <w:szCs w:val="26"/>
          <w:lang w:val="en-US" w:eastAsia="vi-VN"/>
        </w:rPr>
        <w:t>Fukumori</w:t>
      </w:r>
      <w:proofErr w:type="spellEnd"/>
      <w:r w:rsidRPr="00686D77">
        <w:rPr>
          <w:rFonts w:asciiTheme="majorHAnsi" w:eastAsia="Times New Roman" w:hAnsiTheme="majorHAnsi" w:cstheme="majorHAnsi"/>
          <w:color w:val="212121"/>
          <w:sz w:val="26"/>
          <w:szCs w:val="26"/>
          <w:lang w:val="en-US" w:eastAsia="vi-VN"/>
        </w:rPr>
        <w:t xml:space="preserve"> et al., 1987).</w:t>
      </w:r>
    </w:p>
    <w:p w:rsidR="001A50FE" w:rsidRPr="00686D77" w:rsidRDefault="001A50FE" w:rsidP="00E27498">
      <w:pPr>
        <w:pStyle w:val="ListParagraph"/>
        <w:numPr>
          <w:ilvl w:val="0"/>
          <w:numId w:val="3"/>
        </w:numPr>
        <w:ind w:left="284"/>
        <w:jc w:val="both"/>
        <w:rPr>
          <w:rFonts w:asciiTheme="majorHAnsi" w:eastAsia="Times New Roman" w:hAnsiTheme="majorHAnsi" w:cstheme="majorHAnsi"/>
          <w:b/>
          <w:color w:val="212121"/>
          <w:sz w:val="26"/>
          <w:szCs w:val="26"/>
          <w:u w:val="single"/>
          <w:lang w:eastAsia="vi-VN"/>
        </w:rPr>
      </w:pPr>
      <w:r w:rsidRPr="00686D77">
        <w:rPr>
          <w:rFonts w:asciiTheme="majorHAnsi" w:eastAsia="Times New Roman" w:hAnsiTheme="majorHAnsi" w:cstheme="majorHAnsi"/>
          <w:b/>
          <w:color w:val="212121"/>
          <w:sz w:val="26"/>
          <w:szCs w:val="26"/>
          <w:u w:val="single"/>
          <w:lang w:eastAsia="vi-VN"/>
        </w:rPr>
        <w:t>Kết quả</w:t>
      </w:r>
    </w:p>
    <w:p w:rsidR="001A50FE" w:rsidRPr="00686D77" w:rsidRDefault="001A50FE" w:rsidP="00E27498">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heme="majorHAnsi" w:hAnsiTheme="majorHAnsi" w:cstheme="majorHAnsi"/>
          <w:b/>
          <w:color w:val="212121"/>
          <w:sz w:val="26"/>
          <w:szCs w:val="26"/>
          <w:shd w:val="clear" w:color="auto" w:fill="FFFFFF"/>
        </w:rPr>
      </w:pPr>
      <w:r w:rsidRPr="00686D77">
        <w:rPr>
          <w:rFonts w:asciiTheme="majorHAnsi" w:hAnsiTheme="majorHAnsi" w:cstheme="majorHAnsi"/>
          <w:b/>
          <w:color w:val="212121"/>
          <w:sz w:val="26"/>
          <w:szCs w:val="26"/>
          <w:shd w:val="clear" w:color="auto" w:fill="FFFFFF"/>
        </w:rPr>
        <w:t>Tính chất Micromeritic và các chất hoạt tính đường hô hấp của lactose của chất mang</w:t>
      </w:r>
    </w:p>
    <w:p w:rsidR="001C30FF" w:rsidRPr="00686D77" w:rsidRDefault="00F77342" w:rsidP="00F7734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heme="majorHAnsi" w:hAnsiTheme="majorHAnsi" w:cstheme="majorHAnsi"/>
          <w:color w:val="212121"/>
          <w:sz w:val="26"/>
          <w:szCs w:val="26"/>
          <w:shd w:val="clear" w:color="auto" w:fill="FFFFFF"/>
        </w:rPr>
      </w:pPr>
      <w:r w:rsidRPr="00686D77">
        <w:rPr>
          <w:rFonts w:asciiTheme="majorHAnsi" w:hAnsiTheme="majorHAnsi" w:cstheme="majorHAnsi"/>
          <w:color w:val="212121"/>
          <w:sz w:val="26"/>
          <w:szCs w:val="26"/>
          <w:shd w:val="clear" w:color="auto" w:fill="FFFFFF"/>
        </w:rPr>
        <w:t xml:space="preserve">        </w:t>
      </w:r>
      <w:r w:rsidR="001C30FF" w:rsidRPr="00686D77">
        <w:rPr>
          <w:rFonts w:asciiTheme="majorHAnsi" w:hAnsiTheme="majorHAnsi" w:cstheme="majorHAnsi"/>
          <w:color w:val="212121"/>
          <w:sz w:val="26"/>
          <w:szCs w:val="26"/>
          <w:shd w:val="clear" w:color="auto" w:fill="FFFFFF"/>
        </w:rPr>
        <w:t>Hình dạng tinh thể và kích thước hạt củ</w:t>
      </w:r>
      <w:r w:rsidR="00127EBC" w:rsidRPr="00686D77">
        <w:rPr>
          <w:rFonts w:asciiTheme="majorHAnsi" w:hAnsiTheme="majorHAnsi" w:cstheme="majorHAnsi"/>
          <w:color w:val="212121"/>
          <w:sz w:val="26"/>
          <w:szCs w:val="26"/>
          <w:shd w:val="clear" w:color="auto" w:fill="FFFFFF"/>
        </w:rPr>
        <w:t>a lactose</w:t>
      </w:r>
      <w:r w:rsidR="001C30FF" w:rsidRPr="00686D77">
        <w:rPr>
          <w:rFonts w:asciiTheme="majorHAnsi" w:hAnsiTheme="majorHAnsi" w:cstheme="majorHAnsi"/>
          <w:color w:val="212121"/>
          <w:sz w:val="26"/>
          <w:szCs w:val="26"/>
          <w:shd w:val="clear" w:color="auto" w:fill="FFFFFF"/>
        </w:rPr>
        <w:t xml:space="preserve"> </w:t>
      </w:r>
      <w:r w:rsidR="00127EBC" w:rsidRPr="00686D77">
        <w:rPr>
          <w:rFonts w:asciiTheme="majorHAnsi" w:hAnsiTheme="majorHAnsi" w:cstheme="majorHAnsi"/>
          <w:color w:val="212121"/>
          <w:sz w:val="26"/>
          <w:szCs w:val="26"/>
          <w:shd w:val="clear" w:color="auto" w:fill="FFFFFF"/>
        </w:rPr>
        <w:t xml:space="preserve">chất mang </w:t>
      </w:r>
      <w:r w:rsidR="001C30FF" w:rsidRPr="00686D77">
        <w:rPr>
          <w:rFonts w:asciiTheme="majorHAnsi" w:hAnsiTheme="majorHAnsi" w:cstheme="majorHAnsi"/>
          <w:color w:val="212121"/>
          <w:sz w:val="26"/>
          <w:szCs w:val="26"/>
          <w:shd w:val="clear" w:color="auto" w:fill="FFFFFF"/>
        </w:rPr>
        <w:t>được tổng hợp trong bảng 1</w:t>
      </w:r>
      <w:r w:rsidR="001C30FF" w:rsidRPr="00686D77">
        <w:rPr>
          <w:rFonts w:asciiTheme="majorHAnsi" w:hAnsiTheme="majorHAnsi" w:cstheme="majorHAnsi"/>
          <w:color w:val="000000" w:themeColor="text1"/>
          <w:sz w:val="26"/>
          <w:szCs w:val="26"/>
          <w:shd w:val="clear" w:color="auto" w:fill="FFFFFF"/>
        </w:rPr>
        <w:t>. Tất cả các chất mang đều có kích thước hạt giống (60-65 mm) và phân bố kích cỡ hạ</w:t>
      </w:r>
      <w:r w:rsidR="000A3CB9" w:rsidRPr="00686D77">
        <w:rPr>
          <w:rFonts w:asciiTheme="majorHAnsi" w:hAnsiTheme="majorHAnsi" w:cstheme="majorHAnsi"/>
          <w:color w:val="000000" w:themeColor="text1"/>
          <w:sz w:val="26"/>
          <w:szCs w:val="26"/>
          <w:shd w:val="clear" w:color="auto" w:fill="FFFFFF"/>
        </w:rPr>
        <w:t>t</w:t>
      </w:r>
      <w:r w:rsidR="001C30FF" w:rsidRPr="00686D77">
        <w:rPr>
          <w:rFonts w:asciiTheme="majorHAnsi" w:hAnsiTheme="majorHAnsi" w:cstheme="majorHAnsi"/>
          <w:color w:val="000000" w:themeColor="text1"/>
          <w:sz w:val="26"/>
          <w:szCs w:val="26"/>
          <w:shd w:val="clear" w:color="auto" w:fill="FFFFFF"/>
        </w:rPr>
        <w:t xml:space="preserve"> tương ứng vớ</w:t>
      </w:r>
      <w:r w:rsidR="000A3CB9" w:rsidRPr="00686D77">
        <w:rPr>
          <w:rFonts w:asciiTheme="majorHAnsi" w:hAnsiTheme="majorHAnsi" w:cstheme="majorHAnsi"/>
          <w:color w:val="000000" w:themeColor="text1"/>
          <w:sz w:val="26"/>
          <w:szCs w:val="26"/>
          <w:shd w:val="clear" w:color="auto" w:fill="FFFFFF"/>
        </w:rPr>
        <w:t>i chất mang lactose</w:t>
      </w:r>
      <w:r w:rsidR="001C30FF" w:rsidRPr="00686D77">
        <w:rPr>
          <w:rFonts w:asciiTheme="majorHAnsi" w:hAnsiTheme="majorHAnsi" w:cstheme="majorHAnsi"/>
          <w:color w:val="000000" w:themeColor="text1"/>
          <w:sz w:val="26"/>
          <w:szCs w:val="26"/>
          <w:shd w:val="clear" w:color="auto" w:fill="FFFFFF"/>
        </w:rPr>
        <w:t xml:space="preserve"> thương mại 325M.</w:t>
      </w:r>
      <w:r w:rsidR="001C30FF" w:rsidRPr="00686D77">
        <w:rPr>
          <w:rFonts w:asciiTheme="majorHAnsi" w:hAnsiTheme="majorHAnsi" w:cstheme="majorHAnsi"/>
          <w:color w:val="212121"/>
          <w:sz w:val="26"/>
          <w:szCs w:val="26"/>
          <w:shd w:val="clear" w:color="auto" w:fill="FFFFFF"/>
        </w:rPr>
        <w:t xml:space="preserve"> Các dạng tinh thể của DCL-11 và DCL-21 là hỗn hợp của a-monohydrat (85%) và lactose vô định hình (15%) và b-anhydrat (80%) và a-anhydrat lactose (20%), tương ứng (Lerk, 1993). Lactose khô (SDGa) được tạo thành vô định hình. Trong khi, SDGc tinh thể là một hỗn hợp của a-monohydrat và b-anhydrate (tỷ lệ phần trăm là không xác định).</w:t>
      </w:r>
    </w:p>
    <w:p w:rsidR="001A50FE" w:rsidRPr="00686D77" w:rsidRDefault="00B13344" w:rsidP="00F77342">
      <w:pPr>
        <w:pStyle w:val="ListParagraph"/>
        <w:ind w:left="0"/>
        <w:jc w:val="both"/>
        <w:rPr>
          <w:rFonts w:asciiTheme="majorHAnsi" w:hAnsiTheme="majorHAnsi" w:cstheme="majorHAnsi"/>
          <w:color w:val="212121"/>
          <w:sz w:val="26"/>
          <w:szCs w:val="26"/>
          <w:shd w:val="clear" w:color="auto" w:fill="FFFFFF"/>
        </w:rPr>
      </w:pPr>
      <w:r w:rsidRPr="00686D77">
        <w:rPr>
          <w:rFonts w:asciiTheme="majorHAnsi" w:hAnsiTheme="majorHAnsi" w:cstheme="majorHAnsi"/>
          <w:noProof/>
          <w:sz w:val="26"/>
          <w:szCs w:val="26"/>
          <w:lang w:eastAsia="vi-VN"/>
        </w:rPr>
        <w:lastRenderedPageBreak/>
        <w:drawing>
          <wp:inline distT="0" distB="0" distL="0" distR="0" wp14:anchorId="6FC97A22" wp14:editId="6544034B">
            <wp:extent cx="5998210" cy="3910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98210" cy="3910330"/>
                    </a:xfrm>
                    <a:prstGeom prst="rect">
                      <a:avLst/>
                    </a:prstGeom>
                  </pic:spPr>
                </pic:pic>
              </a:graphicData>
            </a:graphic>
          </wp:inline>
        </w:drawing>
      </w:r>
    </w:p>
    <w:p w:rsidR="00B13344" w:rsidRPr="00686D77" w:rsidRDefault="00B13344" w:rsidP="00F77342">
      <w:pPr>
        <w:pStyle w:val="ListParagraph"/>
        <w:ind w:left="0"/>
        <w:jc w:val="both"/>
        <w:rPr>
          <w:rFonts w:asciiTheme="majorHAnsi" w:hAnsiTheme="majorHAnsi" w:cstheme="majorHAnsi"/>
          <w:color w:val="000000" w:themeColor="text1"/>
          <w:sz w:val="26"/>
          <w:szCs w:val="26"/>
          <w:shd w:val="clear" w:color="auto" w:fill="FFFFFF"/>
        </w:rPr>
      </w:pPr>
      <w:r w:rsidRPr="00686D77">
        <w:rPr>
          <w:rFonts w:asciiTheme="majorHAnsi" w:hAnsiTheme="majorHAnsi" w:cstheme="majorHAnsi"/>
          <w:color w:val="000000" w:themeColor="text1"/>
          <w:sz w:val="26"/>
          <w:szCs w:val="26"/>
          <w:u w:val="single"/>
          <w:shd w:val="clear" w:color="auto" w:fill="FFFFFF"/>
        </w:rPr>
        <w:t>Theo bảng 1</w:t>
      </w:r>
      <w:r w:rsidRPr="00686D77">
        <w:rPr>
          <w:rFonts w:asciiTheme="majorHAnsi" w:hAnsiTheme="majorHAnsi" w:cstheme="majorHAnsi"/>
          <w:color w:val="000000" w:themeColor="text1"/>
          <w:sz w:val="26"/>
          <w:szCs w:val="26"/>
          <w:shd w:val="clear" w:color="auto" w:fill="FFFFFF"/>
        </w:rPr>
        <w:t>, diện tích bề mặt của lactose tinh thể</w:t>
      </w:r>
      <w:r w:rsidR="000A3CB9" w:rsidRPr="00686D77">
        <w:rPr>
          <w:rFonts w:asciiTheme="majorHAnsi" w:hAnsiTheme="majorHAnsi" w:cstheme="majorHAnsi"/>
          <w:color w:val="000000" w:themeColor="text1"/>
          <w:sz w:val="26"/>
          <w:szCs w:val="26"/>
          <w:shd w:val="clear" w:color="auto" w:fill="FFFFFF"/>
        </w:rPr>
        <w:t xml:space="preserve"> (SDGc) và lactose vô định hình (SDGa</w:t>
      </w:r>
      <w:r w:rsidRPr="00686D77">
        <w:rPr>
          <w:rFonts w:asciiTheme="majorHAnsi" w:hAnsiTheme="majorHAnsi" w:cstheme="majorHAnsi"/>
          <w:color w:val="000000" w:themeColor="text1"/>
          <w:sz w:val="26"/>
          <w:szCs w:val="26"/>
          <w:shd w:val="clear" w:color="auto" w:fill="FFFFFF"/>
        </w:rPr>
        <w:t>) nhỏ hơn các khu vực khác, trong khi đó FBG là lớn nhất trong số</w:t>
      </w:r>
      <w:r w:rsidR="003B59F3" w:rsidRPr="00686D77">
        <w:rPr>
          <w:rFonts w:asciiTheme="majorHAnsi" w:hAnsiTheme="majorHAnsi" w:cstheme="majorHAnsi"/>
          <w:color w:val="000000" w:themeColor="text1"/>
          <w:sz w:val="26"/>
          <w:szCs w:val="26"/>
          <w:shd w:val="clear" w:color="auto" w:fill="FFFFFF"/>
        </w:rPr>
        <w:t xml:space="preserve"> các lactose</w:t>
      </w:r>
      <w:r w:rsidRPr="00686D77">
        <w:rPr>
          <w:rFonts w:asciiTheme="majorHAnsi" w:hAnsiTheme="majorHAnsi" w:cstheme="majorHAnsi"/>
          <w:color w:val="000000" w:themeColor="text1"/>
          <w:sz w:val="26"/>
          <w:szCs w:val="26"/>
          <w:shd w:val="clear" w:color="auto" w:fill="FFFFFF"/>
        </w:rPr>
        <w:t xml:space="preserve"> của chất mang. Thứ tự độ nhám bề mặt của lactose của chất mang tương đối tương đồng với diện tích bề mặt cụ thể.</w:t>
      </w:r>
    </w:p>
    <w:p w:rsidR="00B2429E" w:rsidRPr="00686D77" w:rsidRDefault="00B13344" w:rsidP="00F77342">
      <w:pPr>
        <w:jc w:val="both"/>
        <w:rPr>
          <w:rFonts w:asciiTheme="majorHAnsi" w:hAnsiTheme="majorHAnsi" w:cstheme="majorHAnsi"/>
          <w:sz w:val="26"/>
          <w:szCs w:val="26"/>
        </w:rPr>
      </w:pPr>
      <w:r w:rsidRPr="00686D77">
        <w:rPr>
          <w:rFonts w:asciiTheme="majorHAnsi" w:hAnsiTheme="majorHAnsi" w:cstheme="majorHAnsi"/>
          <w:sz w:val="26"/>
          <w:szCs w:val="26"/>
        </w:rPr>
        <w:t xml:space="preserve">                 </w:t>
      </w:r>
      <w:r w:rsidRPr="00686D77">
        <w:rPr>
          <w:rFonts w:asciiTheme="majorHAnsi" w:hAnsiTheme="majorHAnsi" w:cstheme="majorHAnsi"/>
          <w:noProof/>
          <w:sz w:val="26"/>
          <w:szCs w:val="26"/>
          <w:lang w:eastAsia="vi-VN"/>
        </w:rPr>
        <w:drawing>
          <wp:inline distT="0" distB="0" distL="0" distR="0" wp14:anchorId="429E2211" wp14:editId="2695CDE6">
            <wp:extent cx="4590242" cy="2204720"/>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5827" cy="2207402"/>
                    </a:xfrm>
                    <a:prstGeom prst="rect">
                      <a:avLst/>
                    </a:prstGeom>
                  </pic:spPr>
                </pic:pic>
              </a:graphicData>
            </a:graphic>
          </wp:inline>
        </w:drawing>
      </w:r>
    </w:p>
    <w:p w:rsidR="00B13344" w:rsidRPr="00686D77" w:rsidRDefault="004C1D32" w:rsidP="00F77342">
      <w:pPr>
        <w:jc w:val="both"/>
        <w:rPr>
          <w:rFonts w:asciiTheme="majorHAnsi" w:hAnsiTheme="majorHAnsi" w:cstheme="majorHAnsi"/>
          <w:color w:val="212121"/>
          <w:sz w:val="26"/>
          <w:szCs w:val="26"/>
          <w:shd w:val="clear" w:color="auto" w:fill="FFFFFF"/>
        </w:rPr>
      </w:pPr>
      <w:r w:rsidRPr="00686D77">
        <w:rPr>
          <w:rFonts w:asciiTheme="majorHAnsi" w:hAnsiTheme="majorHAnsi" w:cstheme="majorHAnsi"/>
          <w:color w:val="212121"/>
          <w:sz w:val="26"/>
          <w:szCs w:val="26"/>
          <w:u w:val="single"/>
          <w:shd w:val="clear" w:color="auto" w:fill="FFFFFF"/>
        </w:rPr>
        <w:t>Bảng 2</w:t>
      </w:r>
      <w:r w:rsidRPr="00686D77">
        <w:rPr>
          <w:rFonts w:asciiTheme="majorHAnsi" w:hAnsiTheme="majorHAnsi" w:cstheme="majorHAnsi"/>
          <w:color w:val="212121"/>
          <w:sz w:val="26"/>
          <w:szCs w:val="26"/>
          <w:shd w:val="clear" w:color="auto" w:fill="FFFFFF"/>
        </w:rPr>
        <w:t>: T</w:t>
      </w:r>
      <w:r w:rsidR="00B13344" w:rsidRPr="00686D77">
        <w:rPr>
          <w:rFonts w:asciiTheme="majorHAnsi" w:hAnsiTheme="majorHAnsi" w:cstheme="majorHAnsi"/>
          <w:color w:val="212121"/>
          <w:sz w:val="26"/>
          <w:szCs w:val="26"/>
          <w:shd w:val="clear" w:color="auto" w:fill="FFFFFF"/>
        </w:rPr>
        <w:t>ất cả các hạt lactose được lý tưởng là hít vào như một chất mang, gần như hoàn toàn phát ra từ thiết bị và bị mắc kẹt trong giai đoạn 1, như thể hiện trong sự hít vào của 325M khi khởi động</w:t>
      </w:r>
      <w:r w:rsidRPr="00686D77">
        <w:rPr>
          <w:rFonts w:asciiTheme="majorHAnsi" w:hAnsiTheme="majorHAnsi" w:cstheme="majorHAnsi"/>
          <w:color w:val="212121"/>
          <w:sz w:val="26"/>
          <w:szCs w:val="26"/>
          <w:shd w:val="clear" w:color="auto" w:fill="FFFFFF"/>
        </w:rPr>
        <w:t>.</w:t>
      </w:r>
    </w:p>
    <w:p w:rsidR="004C1D32" w:rsidRPr="00686D77" w:rsidRDefault="004C1D32" w:rsidP="00F77342">
      <w:pPr>
        <w:jc w:val="both"/>
        <w:rPr>
          <w:rFonts w:asciiTheme="majorHAnsi" w:hAnsiTheme="majorHAnsi" w:cstheme="majorHAnsi"/>
          <w:b/>
          <w:sz w:val="26"/>
          <w:szCs w:val="26"/>
        </w:rPr>
      </w:pPr>
      <w:r w:rsidRPr="00686D77">
        <w:rPr>
          <w:rFonts w:asciiTheme="majorHAnsi" w:hAnsiTheme="majorHAnsi" w:cstheme="majorHAnsi"/>
          <w:b/>
          <w:color w:val="212121"/>
          <w:sz w:val="26"/>
          <w:szCs w:val="26"/>
          <w:shd w:val="clear" w:color="auto" w:fill="FFFFFF"/>
        </w:rPr>
        <w:t>2. Thuốc lắng đọng vitro của PH hít vào với chấ</w:t>
      </w:r>
      <w:r w:rsidR="003B59F3" w:rsidRPr="00686D77">
        <w:rPr>
          <w:rFonts w:asciiTheme="majorHAnsi" w:hAnsiTheme="majorHAnsi" w:cstheme="majorHAnsi"/>
          <w:b/>
          <w:color w:val="212121"/>
          <w:sz w:val="26"/>
          <w:szCs w:val="26"/>
          <w:shd w:val="clear" w:color="auto" w:fill="FFFFFF"/>
        </w:rPr>
        <w:t>t mang lactose</w:t>
      </w:r>
      <w:r w:rsidRPr="00686D77">
        <w:rPr>
          <w:rFonts w:asciiTheme="majorHAnsi" w:hAnsiTheme="majorHAnsi" w:cstheme="majorHAnsi"/>
          <w:b/>
          <w:color w:val="212121"/>
          <w:sz w:val="26"/>
          <w:szCs w:val="26"/>
          <w:shd w:val="clear" w:color="auto" w:fill="FFFFFF"/>
        </w:rPr>
        <w:t>.</w:t>
      </w:r>
    </w:p>
    <w:p w:rsidR="00A7618B" w:rsidRPr="00686D77" w:rsidRDefault="004C1D32" w:rsidP="00F77342">
      <w:pPr>
        <w:jc w:val="both"/>
        <w:rPr>
          <w:rFonts w:asciiTheme="majorHAnsi" w:hAnsiTheme="majorHAnsi" w:cstheme="majorHAnsi"/>
          <w:sz w:val="26"/>
          <w:szCs w:val="26"/>
        </w:rPr>
      </w:pPr>
      <w:r w:rsidRPr="00686D77">
        <w:rPr>
          <w:rFonts w:asciiTheme="majorHAnsi" w:hAnsiTheme="majorHAnsi" w:cstheme="majorHAnsi"/>
          <w:noProof/>
          <w:sz w:val="26"/>
          <w:szCs w:val="26"/>
          <w:lang w:eastAsia="vi-VN"/>
        </w:rPr>
        <w:lastRenderedPageBreak/>
        <w:drawing>
          <wp:inline distT="0" distB="0" distL="0" distR="0" wp14:anchorId="57CAEA3F" wp14:editId="06F4B08C">
            <wp:extent cx="6010462" cy="32289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9573" cy="3233870"/>
                    </a:xfrm>
                    <a:prstGeom prst="rect">
                      <a:avLst/>
                    </a:prstGeom>
                  </pic:spPr>
                </pic:pic>
              </a:graphicData>
            </a:graphic>
          </wp:inline>
        </w:drawing>
      </w:r>
    </w:p>
    <w:p w:rsidR="00A33D12" w:rsidRPr="00686D77" w:rsidRDefault="004C1D32" w:rsidP="00F77342">
      <w:pPr>
        <w:jc w:val="both"/>
        <w:rPr>
          <w:rFonts w:asciiTheme="majorHAnsi" w:hAnsiTheme="majorHAnsi" w:cstheme="majorHAnsi"/>
          <w:color w:val="000000" w:themeColor="text1"/>
          <w:sz w:val="26"/>
          <w:szCs w:val="26"/>
          <w:shd w:val="clear" w:color="auto" w:fill="FFFFFF"/>
        </w:rPr>
      </w:pPr>
      <w:r w:rsidRPr="00686D77">
        <w:rPr>
          <w:rFonts w:asciiTheme="majorHAnsi" w:hAnsiTheme="majorHAnsi" w:cstheme="majorHAnsi"/>
          <w:color w:val="000000" w:themeColor="text1"/>
          <w:sz w:val="26"/>
          <w:szCs w:val="26"/>
          <w:u w:val="single"/>
          <w:shd w:val="clear" w:color="auto" w:fill="FFFFFF"/>
        </w:rPr>
        <w:t>Theo hình 2</w:t>
      </w:r>
      <w:r w:rsidRPr="00686D77">
        <w:rPr>
          <w:rFonts w:asciiTheme="majorHAnsi" w:hAnsiTheme="majorHAnsi" w:cstheme="majorHAnsi"/>
          <w:color w:val="000000" w:themeColor="text1"/>
          <w:sz w:val="26"/>
          <w:szCs w:val="26"/>
          <w:shd w:val="clear" w:color="auto" w:fill="FFFFFF"/>
        </w:rPr>
        <w:t>.</w:t>
      </w:r>
    </w:p>
    <w:p w:rsidR="008C2FCA" w:rsidRPr="00686D77" w:rsidRDefault="004C1D32" w:rsidP="00F77342">
      <w:pPr>
        <w:pStyle w:val="ListParagraph"/>
        <w:numPr>
          <w:ilvl w:val="0"/>
          <w:numId w:val="4"/>
        </w:numPr>
        <w:jc w:val="both"/>
        <w:rPr>
          <w:rFonts w:asciiTheme="majorHAnsi" w:hAnsiTheme="majorHAnsi" w:cstheme="majorHAnsi"/>
          <w:color w:val="000000" w:themeColor="text1"/>
          <w:sz w:val="26"/>
          <w:szCs w:val="26"/>
          <w:shd w:val="clear" w:color="auto" w:fill="FFFFFF"/>
        </w:rPr>
      </w:pPr>
      <w:r w:rsidRPr="00686D77">
        <w:rPr>
          <w:rFonts w:asciiTheme="majorHAnsi" w:hAnsiTheme="majorHAnsi" w:cstheme="majorHAnsi"/>
          <w:color w:val="000000" w:themeColor="text1"/>
          <w:sz w:val="26"/>
          <w:szCs w:val="26"/>
          <w:shd w:val="clear" w:color="auto" w:fill="FFFFFF"/>
        </w:rPr>
        <w:t xml:space="preserve"> Sự phát tán các hạt thuốc đã được cải thiện đáng kể từ viên nang và thiết bị bằng cách đưa chất vận chuyển lactose vào nó</w:t>
      </w:r>
      <w:r w:rsidR="00C36AE1" w:rsidRPr="00686D77">
        <w:rPr>
          <w:rFonts w:asciiTheme="majorHAnsi" w:hAnsiTheme="majorHAnsi" w:cstheme="majorHAnsi"/>
          <w:color w:val="000000" w:themeColor="text1"/>
          <w:sz w:val="26"/>
          <w:szCs w:val="26"/>
          <w:shd w:val="clear" w:color="auto" w:fill="FFFFFF"/>
        </w:rPr>
        <w:t>. N</w:t>
      </w:r>
      <w:r w:rsidRPr="00686D77">
        <w:rPr>
          <w:rFonts w:asciiTheme="majorHAnsi" w:hAnsiTheme="majorHAnsi" w:cstheme="majorHAnsi"/>
          <w:color w:val="000000" w:themeColor="text1"/>
          <w:sz w:val="26"/>
          <w:szCs w:val="26"/>
          <w:shd w:val="clear" w:color="auto" w:fill="FFFFFF"/>
        </w:rPr>
        <w:t>ếu ko sử dụng chấ</w:t>
      </w:r>
      <w:r w:rsidR="003B59F3" w:rsidRPr="00686D77">
        <w:rPr>
          <w:rFonts w:asciiTheme="majorHAnsi" w:hAnsiTheme="majorHAnsi" w:cstheme="majorHAnsi"/>
          <w:color w:val="000000" w:themeColor="text1"/>
          <w:sz w:val="26"/>
          <w:szCs w:val="26"/>
          <w:shd w:val="clear" w:color="auto" w:fill="FFFFFF"/>
        </w:rPr>
        <w:t>t mang lactose</w:t>
      </w:r>
      <w:r w:rsidRPr="00686D77">
        <w:rPr>
          <w:rFonts w:asciiTheme="majorHAnsi" w:hAnsiTheme="majorHAnsi" w:cstheme="majorHAnsi"/>
          <w:color w:val="000000" w:themeColor="text1"/>
          <w:sz w:val="26"/>
          <w:szCs w:val="26"/>
          <w:shd w:val="clear" w:color="auto" w:fill="FFFFFF"/>
        </w:rPr>
        <w:t xml:space="preserve"> thì lượng thuốc còn lại (%) chứa </w:t>
      </w:r>
      <w:r w:rsidR="008C2FCA" w:rsidRPr="00686D77">
        <w:rPr>
          <w:rFonts w:asciiTheme="majorHAnsi" w:hAnsiTheme="majorHAnsi" w:cstheme="majorHAnsi"/>
          <w:color w:val="000000" w:themeColor="text1"/>
          <w:sz w:val="26"/>
          <w:szCs w:val="26"/>
          <w:shd w:val="clear" w:color="auto" w:fill="FFFFFF"/>
        </w:rPr>
        <w:t>trong thiết bị</w:t>
      </w:r>
      <w:r w:rsidRPr="00686D77">
        <w:rPr>
          <w:rFonts w:asciiTheme="majorHAnsi" w:hAnsiTheme="majorHAnsi" w:cstheme="majorHAnsi"/>
          <w:color w:val="000000" w:themeColor="text1"/>
          <w:sz w:val="26"/>
          <w:szCs w:val="26"/>
          <w:shd w:val="clear" w:color="auto" w:fill="FFFFFF"/>
        </w:rPr>
        <w:t xml:space="preserve"> cao nhất</w:t>
      </w:r>
      <w:r w:rsidR="008C2FCA" w:rsidRPr="00686D77">
        <w:rPr>
          <w:rFonts w:asciiTheme="majorHAnsi" w:hAnsiTheme="majorHAnsi" w:cstheme="majorHAnsi"/>
          <w:color w:val="000000" w:themeColor="text1"/>
          <w:sz w:val="26"/>
          <w:szCs w:val="26"/>
          <w:shd w:val="clear" w:color="auto" w:fill="FFFFFF"/>
        </w:rPr>
        <w:t>, sau đó là viên nang</w:t>
      </w:r>
      <w:r w:rsidRPr="00686D77">
        <w:rPr>
          <w:rFonts w:asciiTheme="majorHAnsi" w:hAnsiTheme="majorHAnsi" w:cstheme="majorHAnsi"/>
          <w:color w:val="000000" w:themeColor="text1"/>
          <w:sz w:val="26"/>
          <w:szCs w:val="26"/>
          <w:shd w:val="clear" w:color="auto" w:fill="FFFFFF"/>
        </w:rPr>
        <w:t xml:space="preserve"> và %</w:t>
      </w:r>
      <w:r w:rsidRPr="00686D77">
        <w:rPr>
          <w:rFonts w:asciiTheme="majorHAnsi" w:eastAsia="Times New Roman" w:hAnsiTheme="majorHAnsi" w:cstheme="majorHAnsi"/>
          <w:color w:val="000000" w:themeColor="text1"/>
          <w:sz w:val="26"/>
          <w:szCs w:val="26"/>
          <w:lang w:eastAsia="vi-VN"/>
        </w:rPr>
        <w:t xml:space="preserve"> tỷ lệ phát thải của PH (Em) </w:t>
      </w:r>
      <w:r w:rsidRPr="00686D77">
        <w:rPr>
          <w:rFonts w:asciiTheme="majorHAnsi" w:hAnsiTheme="majorHAnsi" w:cstheme="majorHAnsi"/>
          <w:color w:val="000000" w:themeColor="text1"/>
          <w:sz w:val="26"/>
          <w:szCs w:val="26"/>
          <w:shd w:val="clear" w:color="auto" w:fill="FFFFFF"/>
        </w:rPr>
        <w:t>thấp nhất</w:t>
      </w:r>
      <w:r w:rsidR="00C36AE1" w:rsidRPr="00686D77">
        <w:rPr>
          <w:rFonts w:asciiTheme="majorHAnsi" w:hAnsiTheme="majorHAnsi" w:cstheme="majorHAnsi"/>
          <w:color w:val="000000" w:themeColor="text1"/>
          <w:sz w:val="26"/>
          <w:szCs w:val="26"/>
          <w:shd w:val="clear" w:color="auto" w:fill="FFFFFF"/>
        </w:rPr>
        <w:t xml:space="preserve"> </w:t>
      </w:r>
      <w:r w:rsidR="008C2FCA" w:rsidRPr="00686D77">
        <w:rPr>
          <w:rFonts w:asciiTheme="majorHAnsi" w:hAnsiTheme="majorHAnsi" w:cstheme="majorHAnsi"/>
          <w:color w:val="000000" w:themeColor="text1"/>
          <w:sz w:val="26"/>
          <w:szCs w:val="26"/>
          <w:shd w:val="clear" w:color="auto" w:fill="FFFFFF"/>
        </w:rPr>
        <w:t>(</w:t>
      </w:r>
      <w:r w:rsidR="00C36AE1" w:rsidRPr="00686D77">
        <w:rPr>
          <w:rFonts w:asciiTheme="majorHAnsi" w:hAnsiTheme="majorHAnsi" w:cstheme="majorHAnsi"/>
          <w:color w:val="000000" w:themeColor="text1"/>
          <w:sz w:val="26"/>
          <w:szCs w:val="26"/>
          <w:shd w:val="clear" w:color="auto" w:fill="FFFFFF"/>
        </w:rPr>
        <w:t>trong bảng 3).</w:t>
      </w:r>
    </w:p>
    <w:p w:rsidR="00C36AE1" w:rsidRPr="00686D77" w:rsidRDefault="008C2FCA" w:rsidP="00F77342">
      <w:pPr>
        <w:pStyle w:val="ListParagraph"/>
        <w:numPr>
          <w:ilvl w:val="0"/>
          <w:numId w:val="4"/>
        </w:numPr>
        <w:jc w:val="both"/>
        <w:rPr>
          <w:rFonts w:asciiTheme="majorHAnsi" w:hAnsiTheme="majorHAnsi" w:cstheme="majorHAnsi"/>
          <w:sz w:val="26"/>
          <w:szCs w:val="26"/>
        </w:rPr>
      </w:pPr>
      <w:r w:rsidRPr="00686D77">
        <w:rPr>
          <w:rFonts w:asciiTheme="majorHAnsi" w:hAnsiTheme="majorHAnsi" w:cstheme="majorHAnsi"/>
          <w:color w:val="000000" w:themeColor="text1"/>
          <w:sz w:val="26"/>
          <w:szCs w:val="26"/>
          <w:shd w:val="clear" w:color="auto" w:fill="FFFFFF"/>
        </w:rPr>
        <w:t xml:space="preserve">Các hạt FBG có hiệu quả nhất để phát ra thuốc, có thể là vì diện tích bề mặt của chúng cao hơn cho sự lắng đọng của thuốc như </w:t>
      </w:r>
      <w:r w:rsidRPr="00686D77">
        <w:rPr>
          <w:rFonts w:asciiTheme="majorHAnsi" w:hAnsiTheme="majorHAnsi" w:cstheme="majorHAnsi"/>
          <w:color w:val="212121"/>
          <w:sz w:val="26"/>
          <w:szCs w:val="26"/>
          <w:shd w:val="clear" w:color="auto" w:fill="FFFFFF"/>
        </w:rPr>
        <w:t>trong Hình 1 và Bảng 1. Do đó,</w:t>
      </w:r>
      <w:r w:rsidRPr="00686D77">
        <w:rPr>
          <w:rFonts w:asciiTheme="majorHAnsi" w:eastAsia="Times New Roman" w:hAnsiTheme="majorHAnsi" w:cstheme="majorHAnsi"/>
          <w:color w:val="212121"/>
          <w:sz w:val="26"/>
          <w:szCs w:val="26"/>
          <w:lang w:eastAsia="vi-VN"/>
        </w:rPr>
        <w:t xml:space="preserve"> tỷ lệ phát thải của PH</w:t>
      </w:r>
      <w:r w:rsidRPr="00686D77">
        <w:rPr>
          <w:rFonts w:asciiTheme="majorHAnsi" w:hAnsiTheme="majorHAnsi" w:cstheme="majorHAnsi"/>
          <w:color w:val="212121"/>
          <w:sz w:val="26"/>
          <w:szCs w:val="26"/>
          <w:shd w:val="clear" w:color="auto" w:fill="FFFFFF"/>
        </w:rPr>
        <w:t xml:space="preserve"> (Em) (%) đã được tìm thấy nhiều hơn với FBG, theo sau bởi DCL-11, DCL-21.</w:t>
      </w:r>
    </w:p>
    <w:p w:rsidR="008C2FCA" w:rsidRPr="00686D77" w:rsidRDefault="008C2FCA" w:rsidP="00F77342">
      <w:pPr>
        <w:jc w:val="both"/>
        <w:rPr>
          <w:rFonts w:asciiTheme="majorHAnsi" w:hAnsiTheme="majorHAnsi" w:cstheme="majorHAnsi"/>
          <w:sz w:val="26"/>
          <w:szCs w:val="26"/>
        </w:rPr>
      </w:pPr>
    </w:p>
    <w:p w:rsidR="00A33D12" w:rsidRPr="00686D77" w:rsidRDefault="00C36AE1" w:rsidP="00F77342">
      <w:pPr>
        <w:jc w:val="both"/>
        <w:rPr>
          <w:rFonts w:asciiTheme="majorHAnsi" w:hAnsiTheme="majorHAnsi" w:cstheme="majorHAnsi"/>
          <w:sz w:val="26"/>
          <w:szCs w:val="26"/>
        </w:rPr>
      </w:pPr>
      <w:r w:rsidRPr="00686D77">
        <w:rPr>
          <w:rFonts w:asciiTheme="majorHAnsi" w:hAnsiTheme="majorHAnsi" w:cstheme="majorHAnsi"/>
          <w:noProof/>
          <w:sz w:val="26"/>
          <w:szCs w:val="26"/>
          <w:lang w:eastAsia="vi-VN"/>
        </w:rPr>
        <w:drawing>
          <wp:inline distT="0" distB="0" distL="0" distR="0" wp14:anchorId="51698F13" wp14:editId="2B70E850">
            <wp:extent cx="6152812" cy="3006487"/>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486" cy="3016100"/>
                    </a:xfrm>
                    <a:prstGeom prst="rect">
                      <a:avLst/>
                    </a:prstGeom>
                  </pic:spPr>
                </pic:pic>
              </a:graphicData>
            </a:graphic>
          </wp:inline>
        </w:drawing>
      </w:r>
    </w:p>
    <w:p w:rsidR="00A33D12" w:rsidRPr="00686D77" w:rsidRDefault="00A33D12" w:rsidP="00F77342">
      <w:pPr>
        <w:jc w:val="both"/>
        <w:rPr>
          <w:rFonts w:asciiTheme="majorHAnsi" w:hAnsiTheme="majorHAnsi" w:cstheme="majorHAnsi"/>
          <w:color w:val="212121"/>
          <w:sz w:val="26"/>
          <w:szCs w:val="26"/>
          <w:shd w:val="clear" w:color="auto" w:fill="FFFFFF"/>
        </w:rPr>
      </w:pPr>
      <w:r w:rsidRPr="00686D77">
        <w:rPr>
          <w:rFonts w:asciiTheme="majorHAnsi" w:hAnsiTheme="majorHAnsi" w:cstheme="majorHAnsi"/>
          <w:color w:val="212121"/>
          <w:sz w:val="26"/>
          <w:szCs w:val="26"/>
          <w:u w:val="single"/>
          <w:shd w:val="clear" w:color="auto" w:fill="FFFFFF"/>
        </w:rPr>
        <w:lastRenderedPageBreak/>
        <w:t>Bảng 3</w:t>
      </w:r>
      <w:r w:rsidRPr="00686D77">
        <w:rPr>
          <w:rFonts w:asciiTheme="majorHAnsi" w:hAnsiTheme="majorHAnsi" w:cstheme="majorHAnsi"/>
          <w:color w:val="212121"/>
          <w:sz w:val="26"/>
          <w:szCs w:val="26"/>
          <w:shd w:val="clear" w:color="auto" w:fill="FFFFFF"/>
        </w:rPr>
        <w:t>.</w:t>
      </w:r>
    </w:p>
    <w:p w:rsidR="00A33D12" w:rsidRPr="00686D77" w:rsidRDefault="00A33D12" w:rsidP="00F77342">
      <w:pPr>
        <w:pStyle w:val="ListParagraph"/>
        <w:numPr>
          <w:ilvl w:val="0"/>
          <w:numId w:val="4"/>
        </w:numPr>
        <w:jc w:val="both"/>
        <w:rPr>
          <w:rFonts w:asciiTheme="majorHAnsi" w:hAnsiTheme="majorHAnsi" w:cstheme="majorHAnsi"/>
          <w:color w:val="000000" w:themeColor="text1"/>
          <w:sz w:val="26"/>
          <w:szCs w:val="26"/>
          <w:shd w:val="clear" w:color="auto" w:fill="FFFFFF"/>
        </w:rPr>
      </w:pPr>
      <w:r w:rsidRPr="00686D77">
        <w:rPr>
          <w:rFonts w:asciiTheme="majorHAnsi" w:hAnsiTheme="majorHAnsi" w:cstheme="majorHAnsi"/>
          <w:color w:val="000000" w:themeColor="text1"/>
          <w:sz w:val="26"/>
          <w:szCs w:val="26"/>
          <w:shd w:val="clear" w:color="auto" w:fill="FFFFFF"/>
        </w:rPr>
        <w:t>St2 (%) thuốc không tăng đáng kể, ngoại trừ SDGc</w:t>
      </w:r>
    </w:p>
    <w:p w:rsidR="00A7618B" w:rsidRPr="00686D77" w:rsidRDefault="00A33D12" w:rsidP="00F77342">
      <w:pPr>
        <w:pStyle w:val="ListParagraph"/>
        <w:numPr>
          <w:ilvl w:val="0"/>
          <w:numId w:val="4"/>
        </w:numPr>
        <w:jc w:val="both"/>
        <w:rPr>
          <w:rFonts w:asciiTheme="majorHAnsi" w:hAnsiTheme="majorHAnsi" w:cstheme="majorHAnsi"/>
          <w:color w:val="000000" w:themeColor="text1"/>
          <w:sz w:val="26"/>
          <w:szCs w:val="26"/>
          <w:shd w:val="clear" w:color="auto" w:fill="FFFFFF"/>
        </w:rPr>
      </w:pPr>
      <w:r w:rsidRPr="00686D77">
        <w:rPr>
          <w:rFonts w:asciiTheme="majorHAnsi" w:hAnsiTheme="majorHAnsi" w:cstheme="majorHAnsi"/>
          <w:color w:val="000000" w:themeColor="text1"/>
          <w:sz w:val="26"/>
          <w:szCs w:val="26"/>
          <w:shd w:val="clear" w:color="auto" w:fill="FFFFFF"/>
        </w:rPr>
        <w:t xml:space="preserve">FBG giá trị liều phát ra </w:t>
      </w:r>
      <w:r w:rsidR="000C6ED4" w:rsidRPr="00686D77">
        <w:rPr>
          <w:rFonts w:asciiTheme="majorHAnsi" w:hAnsiTheme="majorHAnsi" w:cstheme="majorHAnsi"/>
          <w:color w:val="000000" w:themeColor="text1"/>
          <w:sz w:val="26"/>
          <w:szCs w:val="26"/>
          <w:shd w:val="clear" w:color="auto" w:fill="FFFFFF"/>
        </w:rPr>
        <w:t>(</w:t>
      </w:r>
      <w:r w:rsidRPr="00686D77">
        <w:rPr>
          <w:rFonts w:asciiTheme="majorHAnsi" w:hAnsiTheme="majorHAnsi" w:cstheme="majorHAnsi"/>
          <w:color w:val="000000" w:themeColor="text1"/>
          <w:sz w:val="26"/>
          <w:szCs w:val="26"/>
          <w:shd w:val="clear" w:color="auto" w:fill="FFFFFF"/>
        </w:rPr>
        <w:t>RP</w:t>
      </w:r>
      <w:r w:rsidR="000C6ED4" w:rsidRPr="00686D77">
        <w:rPr>
          <w:rFonts w:asciiTheme="majorHAnsi" w:hAnsiTheme="majorHAnsi" w:cstheme="majorHAnsi"/>
          <w:color w:val="000000" w:themeColor="text1"/>
          <w:sz w:val="26"/>
          <w:szCs w:val="26"/>
          <w:shd w:val="clear" w:color="auto" w:fill="FFFFFF"/>
        </w:rPr>
        <w:t>)</w:t>
      </w:r>
      <w:r w:rsidRPr="00686D77">
        <w:rPr>
          <w:rFonts w:asciiTheme="majorHAnsi" w:hAnsiTheme="majorHAnsi" w:cstheme="majorHAnsi"/>
          <w:color w:val="000000" w:themeColor="text1"/>
          <w:sz w:val="26"/>
          <w:szCs w:val="26"/>
          <w:shd w:val="clear" w:color="auto" w:fill="FFFFFF"/>
        </w:rPr>
        <w:t xml:space="preserve"> (%)  rất thấp </w:t>
      </w:r>
    </w:p>
    <w:p w:rsidR="00A33D12" w:rsidRPr="00686D77" w:rsidRDefault="00F77342"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color w:val="212121"/>
          <w:sz w:val="26"/>
          <w:szCs w:val="26"/>
          <w:shd w:val="clear" w:color="auto" w:fill="FFFFFF"/>
        </w:rPr>
      </w:pPr>
      <w:r w:rsidRPr="00686D77">
        <w:rPr>
          <w:rFonts w:asciiTheme="majorHAnsi" w:hAnsiTheme="majorHAnsi" w:cstheme="majorHAnsi"/>
          <w:color w:val="000000" w:themeColor="text1"/>
          <w:sz w:val="26"/>
          <w:szCs w:val="26"/>
          <w:shd w:val="clear" w:color="auto" w:fill="FFFFFF"/>
        </w:rPr>
        <w:t xml:space="preserve">       </w:t>
      </w:r>
      <w:r w:rsidR="00A33D12" w:rsidRPr="00686D77">
        <w:rPr>
          <w:rFonts w:asciiTheme="majorHAnsi" w:hAnsiTheme="majorHAnsi" w:cstheme="majorHAnsi"/>
          <w:color w:val="000000" w:themeColor="text1"/>
          <w:sz w:val="26"/>
          <w:szCs w:val="26"/>
          <w:shd w:val="clear" w:color="auto" w:fill="FFFFFF"/>
        </w:rPr>
        <w:t xml:space="preserve">Giải thích: do sự bám dính của thuốc trên FBG vô cùng mạnh mẽ đối với việc tách </w:t>
      </w:r>
      <w:r w:rsidR="00A33D12" w:rsidRPr="00686D77">
        <w:rPr>
          <w:rFonts w:asciiTheme="majorHAnsi" w:eastAsia="Times New Roman" w:hAnsiTheme="majorHAnsi" w:cstheme="majorHAnsi"/>
          <w:color w:val="000000" w:themeColor="text1"/>
          <w:sz w:val="26"/>
          <w:szCs w:val="26"/>
          <w:lang w:eastAsia="vi-VN"/>
        </w:rPr>
        <w:t xml:space="preserve">thuốc từ chất mang trong không khí. SDGc tăng lên đáng kể giá trị chỉ số hít thở hiệu quả EI, cho thấy các phân tử thuốc được phân tách ưu tiên hơn từ chất mang khi khởi động, mặc dù lượng nạp thuốc trên chất mang không nhiều như FBG. Các 325M cũng tăng lên đáng kể giá trị EI như mong đợi trong Bảng 3. </w:t>
      </w:r>
      <w:r w:rsidR="00A33D12" w:rsidRPr="00686D77">
        <w:rPr>
          <w:rFonts w:asciiTheme="majorHAnsi" w:eastAsia="Times New Roman" w:hAnsiTheme="majorHAnsi" w:cstheme="majorHAnsi"/>
          <w:color w:val="212121"/>
          <w:sz w:val="26"/>
          <w:szCs w:val="26"/>
          <w:lang w:eastAsia="vi-VN"/>
        </w:rPr>
        <w:t xml:space="preserve">EI của FBG đã được thay đổi khá nhiều so với hệ thống chất mang, do làm giảm giá </w:t>
      </w:r>
      <w:r w:rsidR="00A33D12" w:rsidRPr="00686D77">
        <w:rPr>
          <w:rFonts w:asciiTheme="majorHAnsi" w:eastAsia="Times New Roman" w:hAnsiTheme="majorHAnsi" w:cstheme="majorHAnsi"/>
          <w:color w:val="000000" w:themeColor="text1"/>
          <w:sz w:val="26"/>
          <w:szCs w:val="26"/>
          <w:lang w:eastAsia="vi-VN"/>
        </w:rPr>
        <w:t xml:space="preserve">trị </w:t>
      </w:r>
      <w:r w:rsidR="000C6ED4" w:rsidRPr="00686D77">
        <w:rPr>
          <w:rFonts w:asciiTheme="majorHAnsi" w:hAnsiTheme="majorHAnsi" w:cstheme="majorHAnsi"/>
          <w:color w:val="000000" w:themeColor="text1"/>
          <w:sz w:val="26"/>
          <w:szCs w:val="26"/>
          <w:shd w:val="clear" w:color="auto" w:fill="FFFFFF"/>
        </w:rPr>
        <w:t>liều phát ra (</w:t>
      </w:r>
      <w:r w:rsidR="00A33D12" w:rsidRPr="00686D77">
        <w:rPr>
          <w:rFonts w:asciiTheme="majorHAnsi" w:eastAsia="Times New Roman" w:hAnsiTheme="majorHAnsi" w:cstheme="majorHAnsi"/>
          <w:color w:val="000000" w:themeColor="text1"/>
          <w:sz w:val="26"/>
          <w:szCs w:val="26"/>
          <w:lang w:eastAsia="vi-VN"/>
        </w:rPr>
        <w:t>RP</w:t>
      </w:r>
      <w:r w:rsidR="000C6ED4" w:rsidRPr="00686D77">
        <w:rPr>
          <w:rFonts w:asciiTheme="majorHAnsi" w:eastAsia="Times New Roman" w:hAnsiTheme="majorHAnsi" w:cstheme="majorHAnsi"/>
          <w:color w:val="000000" w:themeColor="text1"/>
          <w:sz w:val="26"/>
          <w:szCs w:val="26"/>
          <w:lang w:eastAsia="vi-VN"/>
        </w:rPr>
        <w:t>)</w:t>
      </w:r>
      <w:r w:rsidR="00A33D12" w:rsidRPr="00686D77">
        <w:rPr>
          <w:rFonts w:asciiTheme="majorHAnsi" w:eastAsia="Times New Roman" w:hAnsiTheme="majorHAnsi" w:cstheme="majorHAnsi"/>
          <w:color w:val="000000" w:themeColor="text1"/>
          <w:sz w:val="26"/>
          <w:szCs w:val="26"/>
          <w:lang w:eastAsia="vi-VN"/>
        </w:rPr>
        <w:t>.</w:t>
      </w:r>
    </w:p>
    <w:p w:rsidR="000C6ED4" w:rsidRPr="00686D77" w:rsidRDefault="0026262B" w:rsidP="0026262B">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b/>
          <w:color w:val="212121"/>
          <w:sz w:val="26"/>
          <w:szCs w:val="26"/>
          <w:lang w:eastAsia="vi-VN"/>
        </w:rPr>
      </w:pPr>
      <w:r w:rsidRPr="00686D77">
        <w:rPr>
          <w:rFonts w:asciiTheme="majorHAnsi" w:eastAsia="Times New Roman" w:hAnsiTheme="majorHAnsi" w:cstheme="majorHAnsi"/>
          <w:b/>
          <w:color w:val="212121"/>
          <w:sz w:val="26"/>
          <w:szCs w:val="26"/>
          <w:lang w:eastAsia="vi-VN"/>
        </w:rPr>
        <w:t>3.</w:t>
      </w:r>
      <w:r w:rsidR="000C6ED4" w:rsidRPr="00686D77">
        <w:rPr>
          <w:rFonts w:asciiTheme="majorHAnsi" w:eastAsia="Times New Roman" w:hAnsiTheme="majorHAnsi" w:cstheme="majorHAnsi"/>
          <w:b/>
          <w:color w:val="212121"/>
          <w:sz w:val="26"/>
          <w:szCs w:val="26"/>
          <w:lang w:eastAsia="vi-VN"/>
        </w:rPr>
        <w:t>Cách thức quá trình hít hệ thống thuốc / chất mang được xác định bằng hình thái bề mặt của lactose chất mang</w:t>
      </w:r>
    </w:p>
    <w:p w:rsidR="00A33D12" w:rsidRPr="00686D77" w:rsidRDefault="000C6ED4" w:rsidP="00F77342">
      <w:pPr>
        <w:pStyle w:val="ListParagraph"/>
        <w:ind w:hanging="720"/>
        <w:jc w:val="both"/>
        <w:rPr>
          <w:rFonts w:asciiTheme="majorHAnsi" w:hAnsiTheme="majorHAnsi" w:cstheme="majorHAnsi"/>
          <w:color w:val="212121"/>
          <w:sz w:val="26"/>
          <w:szCs w:val="26"/>
          <w:shd w:val="clear" w:color="auto" w:fill="FFFFFF"/>
        </w:rPr>
      </w:pPr>
      <w:r w:rsidRPr="00686D77">
        <w:rPr>
          <w:rFonts w:asciiTheme="majorHAnsi" w:hAnsiTheme="majorHAnsi" w:cstheme="majorHAnsi"/>
          <w:noProof/>
          <w:sz w:val="26"/>
          <w:szCs w:val="26"/>
          <w:lang w:eastAsia="vi-VN"/>
        </w:rPr>
        <w:drawing>
          <wp:inline distT="0" distB="0" distL="0" distR="0" wp14:anchorId="564A14C5" wp14:editId="35BD2E59">
            <wp:extent cx="3714115" cy="36806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81079" cy="3747016"/>
                    </a:xfrm>
                    <a:prstGeom prst="rect">
                      <a:avLst/>
                    </a:prstGeom>
                  </pic:spPr>
                </pic:pic>
              </a:graphicData>
            </a:graphic>
          </wp:inline>
        </w:drawing>
      </w:r>
    </w:p>
    <w:p w:rsidR="000C6ED4" w:rsidRPr="00686D77" w:rsidRDefault="000C6ED4" w:rsidP="00F77342">
      <w:pPr>
        <w:pStyle w:val="ListParagraph"/>
        <w:ind w:left="0"/>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u w:val="single"/>
          <w:lang w:eastAsia="vi-VN"/>
        </w:rPr>
        <w:t>Từ bảng 3:</w:t>
      </w:r>
      <w:r w:rsidRPr="00686D77">
        <w:rPr>
          <w:rFonts w:asciiTheme="majorHAnsi" w:eastAsia="Times New Roman" w:hAnsiTheme="majorHAnsi" w:cstheme="majorHAnsi"/>
          <w:color w:val="212121"/>
          <w:sz w:val="26"/>
          <w:szCs w:val="26"/>
          <w:lang w:eastAsia="vi-VN"/>
        </w:rPr>
        <w:t xml:space="preserve"> Tỷ lệ phát thải của PH (Em) tương quan tương ứng với diện tích bề mặt của chất mang.</w:t>
      </w:r>
    </w:p>
    <w:p w:rsidR="000C6ED4" w:rsidRPr="00686D77" w:rsidRDefault="00F77342" w:rsidP="00F77342">
      <w:pPr>
        <w:pStyle w:val="ListParagraph"/>
        <w:ind w:left="0"/>
        <w:jc w:val="both"/>
        <w:rPr>
          <w:rFonts w:asciiTheme="majorHAnsi" w:eastAsia="Times New Roman" w:hAnsiTheme="majorHAnsi" w:cstheme="majorHAnsi"/>
          <w:color w:val="000000" w:themeColor="text1"/>
          <w:sz w:val="26"/>
          <w:szCs w:val="26"/>
          <w:lang w:eastAsia="vi-VN"/>
        </w:rPr>
      </w:pPr>
      <w:r w:rsidRPr="00686D77">
        <w:rPr>
          <w:rFonts w:asciiTheme="majorHAnsi" w:eastAsia="Times New Roman" w:hAnsiTheme="majorHAnsi" w:cstheme="majorHAnsi"/>
          <w:color w:val="212121"/>
          <w:sz w:val="26"/>
          <w:szCs w:val="26"/>
          <w:lang w:eastAsia="vi-VN"/>
        </w:rPr>
        <w:t xml:space="preserve">       </w:t>
      </w:r>
      <w:r w:rsidR="000C6ED4" w:rsidRPr="00686D77">
        <w:rPr>
          <w:rFonts w:asciiTheme="majorHAnsi" w:eastAsia="Times New Roman" w:hAnsiTheme="majorHAnsi" w:cstheme="majorHAnsi"/>
          <w:color w:val="212121"/>
          <w:sz w:val="26"/>
          <w:szCs w:val="26"/>
          <w:lang w:eastAsia="vi-VN"/>
        </w:rPr>
        <w:t xml:space="preserve">Giải thích: </w:t>
      </w:r>
      <w:r w:rsidR="000C6ED4" w:rsidRPr="00686D77">
        <w:rPr>
          <w:rFonts w:asciiTheme="majorHAnsi" w:eastAsia="Times New Roman" w:hAnsiTheme="majorHAnsi" w:cstheme="majorHAnsi"/>
          <w:color w:val="000000" w:themeColor="text1"/>
          <w:sz w:val="26"/>
          <w:szCs w:val="26"/>
          <w:lang w:eastAsia="vi-VN"/>
        </w:rPr>
        <w:t xml:space="preserve">do hạt lactose có diện tích bề mặt lớn hơn </w:t>
      </w:r>
      <w:r w:rsidR="00DA7B95" w:rsidRPr="00686D77">
        <w:rPr>
          <w:rFonts w:asciiTheme="majorHAnsi" w:eastAsia="Times New Roman" w:hAnsiTheme="majorHAnsi" w:cstheme="majorHAnsi"/>
          <w:color w:val="000000" w:themeColor="text1"/>
          <w:sz w:val="26"/>
          <w:szCs w:val="26"/>
          <w:lang w:eastAsia="vi-VN"/>
        </w:rPr>
        <w:t>có thể mang theo lượng thuốc nhiều</w:t>
      </w:r>
      <w:r w:rsidR="000C6ED4" w:rsidRPr="00686D77">
        <w:rPr>
          <w:rFonts w:asciiTheme="majorHAnsi" w:eastAsia="Times New Roman" w:hAnsiTheme="majorHAnsi" w:cstheme="majorHAnsi"/>
          <w:color w:val="000000" w:themeColor="text1"/>
          <w:sz w:val="26"/>
          <w:szCs w:val="26"/>
          <w:lang w:eastAsia="vi-VN"/>
        </w:rPr>
        <w:t xml:space="preserve"> hơn</w:t>
      </w:r>
      <w:r w:rsidR="00DA7B95" w:rsidRPr="00686D77">
        <w:rPr>
          <w:rFonts w:asciiTheme="majorHAnsi" w:eastAsia="Times New Roman" w:hAnsiTheme="majorHAnsi" w:cstheme="majorHAnsi"/>
          <w:color w:val="000000" w:themeColor="text1"/>
          <w:sz w:val="26"/>
          <w:szCs w:val="26"/>
          <w:lang w:eastAsia="vi-VN"/>
        </w:rPr>
        <w:t xml:space="preserve"> (vì khả năng bám dính mạnh hơn với các hạt thuốc) =&gt;</w:t>
      </w:r>
      <w:r w:rsidR="000C6ED4" w:rsidRPr="00686D77">
        <w:rPr>
          <w:rFonts w:asciiTheme="majorHAnsi" w:eastAsia="Times New Roman" w:hAnsiTheme="majorHAnsi" w:cstheme="majorHAnsi"/>
          <w:color w:val="000000" w:themeColor="text1"/>
          <w:sz w:val="26"/>
          <w:szCs w:val="26"/>
          <w:lang w:eastAsia="vi-VN"/>
        </w:rPr>
        <w:t xml:space="preserve"> các hạt thuốc phát ra </w:t>
      </w:r>
      <w:r w:rsidR="00DA7B95" w:rsidRPr="00686D77">
        <w:rPr>
          <w:rFonts w:asciiTheme="majorHAnsi" w:eastAsia="Times New Roman" w:hAnsiTheme="majorHAnsi" w:cstheme="majorHAnsi"/>
          <w:color w:val="000000" w:themeColor="text1"/>
          <w:sz w:val="26"/>
          <w:szCs w:val="26"/>
          <w:lang w:eastAsia="vi-VN"/>
        </w:rPr>
        <w:t>nhiều.</w:t>
      </w:r>
    </w:p>
    <w:p w:rsidR="00DA7B95" w:rsidRPr="00686D77" w:rsidRDefault="00DA7B95" w:rsidP="00F77342">
      <w:pPr>
        <w:pStyle w:val="ListParagraph"/>
        <w:ind w:left="851" w:firstLine="1134"/>
        <w:jc w:val="both"/>
        <w:rPr>
          <w:rFonts w:asciiTheme="majorHAnsi" w:hAnsiTheme="majorHAnsi" w:cstheme="majorHAnsi"/>
          <w:color w:val="000000" w:themeColor="text1"/>
          <w:sz w:val="26"/>
          <w:szCs w:val="26"/>
          <w:shd w:val="clear" w:color="auto" w:fill="FFFFFF"/>
        </w:rPr>
      </w:pPr>
      <w:r w:rsidRPr="00686D77">
        <w:rPr>
          <w:rFonts w:asciiTheme="majorHAnsi" w:hAnsiTheme="majorHAnsi" w:cstheme="majorHAnsi"/>
          <w:noProof/>
          <w:sz w:val="26"/>
          <w:szCs w:val="26"/>
          <w:lang w:eastAsia="vi-VN"/>
        </w:rPr>
        <w:lastRenderedPageBreak/>
        <w:drawing>
          <wp:inline distT="0" distB="0" distL="0" distR="0" wp14:anchorId="3D109B57" wp14:editId="225D0BDC">
            <wp:extent cx="3324225" cy="33043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3253" cy="3313293"/>
                    </a:xfrm>
                    <a:prstGeom prst="rect">
                      <a:avLst/>
                    </a:prstGeom>
                  </pic:spPr>
                </pic:pic>
              </a:graphicData>
            </a:graphic>
          </wp:inline>
        </w:drawing>
      </w:r>
    </w:p>
    <w:p w:rsidR="00DA7B95" w:rsidRPr="00686D77" w:rsidRDefault="00DA7B95"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000000" w:themeColor="text1"/>
          <w:sz w:val="26"/>
          <w:szCs w:val="26"/>
          <w:lang w:eastAsia="vi-VN"/>
        </w:rPr>
      </w:pPr>
      <w:r w:rsidRPr="00686D77">
        <w:rPr>
          <w:rFonts w:asciiTheme="majorHAnsi" w:eastAsia="Times New Roman" w:hAnsiTheme="majorHAnsi" w:cstheme="majorHAnsi"/>
          <w:color w:val="212121"/>
          <w:sz w:val="26"/>
          <w:szCs w:val="26"/>
          <w:u w:val="single"/>
          <w:lang w:eastAsia="vi-VN"/>
        </w:rPr>
        <w:t>Hình 4.</w:t>
      </w:r>
      <w:r w:rsidRPr="00686D77">
        <w:rPr>
          <w:rFonts w:asciiTheme="majorHAnsi" w:eastAsia="Times New Roman" w:hAnsiTheme="majorHAnsi" w:cstheme="majorHAnsi"/>
          <w:color w:val="212121"/>
          <w:sz w:val="26"/>
          <w:szCs w:val="26"/>
          <w:lang w:eastAsia="vi-VN"/>
        </w:rPr>
        <w:t xml:space="preserve"> Mối quan hệ giữa tham số a của hỗn hợp thuốc / chất mang trong phương trình Kawakita: </w:t>
      </w:r>
      <w:r w:rsidRPr="00686D77">
        <w:rPr>
          <w:rFonts w:asciiTheme="majorHAnsi" w:eastAsia="Times New Roman" w:hAnsiTheme="majorHAnsi" w:cstheme="majorHAnsi"/>
          <w:color w:val="000000" w:themeColor="text1"/>
          <w:sz w:val="26"/>
          <w:szCs w:val="26"/>
          <w:lang w:eastAsia="vi-VN"/>
        </w:rPr>
        <w:t>tham số a càng tăng thì lượng thuốc phát ra càng giảm.</w:t>
      </w:r>
    </w:p>
    <w:p w:rsidR="00DA7B95" w:rsidRPr="00686D77" w:rsidRDefault="00DA7B95"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000000" w:themeColor="text1"/>
          <w:sz w:val="26"/>
          <w:szCs w:val="26"/>
          <w:lang w:eastAsia="vi-VN"/>
        </w:rPr>
      </w:pPr>
      <w:r w:rsidRPr="00686D77">
        <w:rPr>
          <w:rFonts w:asciiTheme="majorHAnsi" w:hAnsiTheme="majorHAnsi" w:cstheme="majorHAnsi"/>
          <w:noProof/>
          <w:sz w:val="26"/>
          <w:szCs w:val="26"/>
          <w:lang w:eastAsia="vi-VN"/>
        </w:rPr>
        <w:drawing>
          <wp:inline distT="0" distB="0" distL="0" distR="0" wp14:anchorId="14E89DCA" wp14:editId="4EF6F218">
            <wp:extent cx="3390900" cy="346393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2703" cy="3486208"/>
                    </a:xfrm>
                    <a:prstGeom prst="rect">
                      <a:avLst/>
                    </a:prstGeom>
                  </pic:spPr>
                </pic:pic>
              </a:graphicData>
            </a:graphic>
          </wp:inline>
        </w:drawing>
      </w:r>
    </w:p>
    <w:p w:rsidR="00DA7B95" w:rsidRPr="00686D77" w:rsidRDefault="00DA7B95" w:rsidP="00F77342">
      <w:pPr>
        <w:pStyle w:val="ListParagraph"/>
        <w:ind w:left="0"/>
        <w:jc w:val="both"/>
        <w:rPr>
          <w:rFonts w:asciiTheme="majorHAnsi" w:hAnsiTheme="majorHAnsi" w:cstheme="majorHAnsi"/>
          <w:color w:val="000000" w:themeColor="text1"/>
          <w:sz w:val="26"/>
          <w:szCs w:val="26"/>
          <w:shd w:val="clear" w:color="auto" w:fill="FFFFFF"/>
        </w:rPr>
      </w:pPr>
    </w:p>
    <w:p w:rsidR="00B13F22" w:rsidRPr="00686D77" w:rsidRDefault="00B13F22" w:rsidP="00F77342">
      <w:pPr>
        <w:pStyle w:val="ListParagraph"/>
        <w:ind w:left="0"/>
        <w:jc w:val="both"/>
        <w:rPr>
          <w:rFonts w:asciiTheme="majorHAnsi" w:eastAsia="Times New Roman" w:hAnsiTheme="majorHAnsi" w:cstheme="majorHAnsi"/>
          <w:color w:val="000000" w:themeColor="text1"/>
          <w:sz w:val="26"/>
          <w:szCs w:val="26"/>
          <w:lang w:eastAsia="vi-VN"/>
        </w:rPr>
      </w:pPr>
      <w:r w:rsidRPr="00686D77">
        <w:rPr>
          <w:rFonts w:asciiTheme="majorHAnsi" w:eastAsia="Times New Roman" w:hAnsiTheme="majorHAnsi" w:cstheme="majorHAnsi"/>
          <w:color w:val="000000" w:themeColor="text1"/>
          <w:sz w:val="26"/>
          <w:szCs w:val="26"/>
          <w:u w:val="single"/>
          <w:lang w:eastAsia="vi-VN"/>
        </w:rPr>
        <w:t>Hình 5:</w:t>
      </w:r>
      <w:r w:rsidRPr="00686D77">
        <w:rPr>
          <w:rFonts w:asciiTheme="majorHAnsi" w:eastAsia="Times New Roman" w:hAnsiTheme="majorHAnsi" w:cstheme="majorHAnsi"/>
          <w:color w:val="000000" w:themeColor="text1"/>
          <w:sz w:val="26"/>
          <w:szCs w:val="26"/>
          <w:lang w:eastAsia="vi-VN"/>
        </w:rPr>
        <w:t xml:space="preserve"> cho thấy diện tích bề mặt chất mang tăng liều phát ra (RP) giảm</w:t>
      </w:r>
      <w:r w:rsidR="004E7C5E" w:rsidRPr="00686D77">
        <w:rPr>
          <w:rFonts w:asciiTheme="majorHAnsi" w:eastAsia="Times New Roman" w:hAnsiTheme="majorHAnsi" w:cstheme="majorHAnsi"/>
          <w:color w:val="000000" w:themeColor="text1"/>
          <w:sz w:val="26"/>
          <w:szCs w:val="26"/>
          <w:lang w:eastAsia="vi-VN"/>
        </w:rPr>
        <w:t xml:space="preserve">. </w:t>
      </w:r>
    </w:p>
    <w:p w:rsidR="00B13F22" w:rsidRPr="00686D77" w:rsidRDefault="00B13F22" w:rsidP="00F77342">
      <w:pPr>
        <w:pStyle w:val="ListParagraph"/>
        <w:ind w:left="0" w:right="-330"/>
        <w:jc w:val="both"/>
        <w:rPr>
          <w:rFonts w:asciiTheme="majorHAnsi" w:hAnsiTheme="majorHAnsi" w:cstheme="majorHAnsi"/>
          <w:color w:val="000000" w:themeColor="text1"/>
          <w:sz w:val="26"/>
          <w:szCs w:val="26"/>
          <w:shd w:val="clear" w:color="auto" w:fill="FFFFFF"/>
        </w:rPr>
      </w:pPr>
      <w:r w:rsidRPr="00686D77">
        <w:rPr>
          <w:rFonts w:asciiTheme="majorHAnsi" w:hAnsiTheme="majorHAnsi" w:cstheme="majorHAnsi"/>
          <w:noProof/>
          <w:sz w:val="26"/>
          <w:szCs w:val="26"/>
          <w:lang w:eastAsia="vi-VN"/>
        </w:rPr>
        <w:lastRenderedPageBreak/>
        <w:drawing>
          <wp:inline distT="0" distB="0" distL="0" distR="0" wp14:anchorId="5ACD6782" wp14:editId="55574B42">
            <wp:extent cx="2971800" cy="29995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3470" cy="3001259"/>
                    </a:xfrm>
                    <a:prstGeom prst="rect">
                      <a:avLst/>
                    </a:prstGeom>
                  </pic:spPr>
                </pic:pic>
              </a:graphicData>
            </a:graphic>
          </wp:inline>
        </w:drawing>
      </w:r>
      <w:r w:rsidRPr="00686D77">
        <w:rPr>
          <w:rFonts w:asciiTheme="majorHAnsi" w:hAnsiTheme="majorHAnsi" w:cstheme="majorHAnsi"/>
          <w:noProof/>
          <w:sz w:val="26"/>
          <w:szCs w:val="26"/>
          <w:lang w:eastAsia="vi-VN"/>
        </w:rPr>
        <w:drawing>
          <wp:inline distT="0" distB="0" distL="0" distR="0" wp14:anchorId="47286C4D" wp14:editId="17C8743A">
            <wp:extent cx="2886075" cy="3181349"/>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9766" cy="3218486"/>
                    </a:xfrm>
                    <a:prstGeom prst="rect">
                      <a:avLst/>
                    </a:prstGeom>
                  </pic:spPr>
                </pic:pic>
              </a:graphicData>
            </a:graphic>
          </wp:inline>
        </w:drawing>
      </w:r>
    </w:p>
    <w:p w:rsidR="00B13F22" w:rsidRPr="00686D77" w:rsidRDefault="004E7C5E" w:rsidP="00F77342">
      <w:pPr>
        <w:pStyle w:val="ListParagraph"/>
        <w:ind w:left="0" w:right="-330"/>
        <w:jc w:val="both"/>
        <w:rPr>
          <w:rFonts w:asciiTheme="majorHAnsi" w:eastAsia="Times New Roman" w:hAnsiTheme="majorHAnsi" w:cstheme="majorHAnsi"/>
          <w:color w:val="000000" w:themeColor="text1"/>
          <w:sz w:val="26"/>
          <w:szCs w:val="26"/>
          <w:lang w:eastAsia="vi-VN"/>
        </w:rPr>
      </w:pPr>
      <w:r w:rsidRPr="00686D77">
        <w:rPr>
          <w:rFonts w:asciiTheme="majorHAnsi" w:eastAsia="Times New Roman" w:hAnsiTheme="majorHAnsi" w:cstheme="majorHAnsi"/>
          <w:color w:val="000000" w:themeColor="text1"/>
          <w:sz w:val="26"/>
          <w:szCs w:val="26"/>
          <w:u w:val="single"/>
          <w:lang w:eastAsia="vi-VN"/>
        </w:rPr>
        <w:t>Hình 6-7:</w:t>
      </w:r>
      <w:r w:rsidRPr="00686D77">
        <w:rPr>
          <w:rFonts w:asciiTheme="majorHAnsi" w:eastAsia="Times New Roman" w:hAnsiTheme="majorHAnsi" w:cstheme="majorHAnsi"/>
          <w:color w:val="000000" w:themeColor="text1"/>
          <w:sz w:val="26"/>
          <w:szCs w:val="26"/>
          <w:lang w:eastAsia="vi-VN"/>
        </w:rPr>
        <w:t xml:space="preserve"> </w:t>
      </w:r>
      <w:r w:rsidR="00B13F22" w:rsidRPr="00686D77">
        <w:rPr>
          <w:rFonts w:asciiTheme="majorHAnsi" w:eastAsia="Times New Roman" w:hAnsiTheme="majorHAnsi" w:cstheme="majorHAnsi"/>
          <w:color w:val="000000" w:themeColor="text1"/>
          <w:sz w:val="26"/>
          <w:szCs w:val="26"/>
          <w:lang w:eastAsia="vi-VN"/>
        </w:rPr>
        <w:t xml:space="preserve">Chỉ số hít thở hiệu quả (EI) giảm </w:t>
      </w:r>
      <w:r w:rsidR="00884AEA" w:rsidRPr="00686D77">
        <w:rPr>
          <w:rFonts w:asciiTheme="majorHAnsi" w:eastAsia="Times New Roman" w:hAnsiTheme="majorHAnsi" w:cstheme="majorHAnsi"/>
          <w:color w:val="000000" w:themeColor="text1"/>
          <w:sz w:val="26"/>
          <w:szCs w:val="26"/>
          <w:lang w:eastAsia="vi-VN"/>
        </w:rPr>
        <w:t>khi tăng diện tích bề mặt</w:t>
      </w:r>
      <w:r w:rsidR="00B13F22" w:rsidRPr="00686D77">
        <w:rPr>
          <w:rFonts w:asciiTheme="majorHAnsi" w:eastAsia="Times New Roman" w:hAnsiTheme="majorHAnsi" w:cstheme="majorHAnsi"/>
          <w:color w:val="000000" w:themeColor="text1"/>
          <w:sz w:val="26"/>
          <w:szCs w:val="26"/>
          <w:lang w:eastAsia="vi-VN"/>
        </w:rPr>
        <w:t xml:space="preserve"> và độ nhám bề mặt của lactose chất mang tăng</w:t>
      </w:r>
      <w:r w:rsidRPr="00686D77">
        <w:rPr>
          <w:rFonts w:asciiTheme="majorHAnsi" w:eastAsia="Times New Roman" w:hAnsiTheme="majorHAnsi" w:cstheme="majorHAnsi"/>
          <w:color w:val="000000" w:themeColor="text1"/>
          <w:sz w:val="26"/>
          <w:szCs w:val="26"/>
          <w:lang w:eastAsia="vi-VN"/>
        </w:rPr>
        <w:t>.</w:t>
      </w:r>
    </w:p>
    <w:p w:rsidR="00B13F22" w:rsidRPr="00686D77" w:rsidRDefault="00F77342"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000000" w:themeColor="text1"/>
          <w:sz w:val="26"/>
          <w:szCs w:val="26"/>
          <w:lang w:eastAsia="vi-VN"/>
        </w:rPr>
        <w:t xml:space="preserve">       </w:t>
      </w:r>
      <w:r w:rsidR="00B13F22" w:rsidRPr="00686D77">
        <w:rPr>
          <w:rFonts w:asciiTheme="majorHAnsi" w:eastAsia="Times New Roman" w:hAnsiTheme="majorHAnsi" w:cstheme="majorHAnsi"/>
          <w:color w:val="000000" w:themeColor="text1"/>
          <w:sz w:val="26"/>
          <w:szCs w:val="26"/>
          <w:lang w:eastAsia="vi-VN"/>
        </w:rPr>
        <w:t xml:space="preserve">Giải thích: </w:t>
      </w:r>
      <w:r w:rsidR="00B13F22" w:rsidRPr="00686D77">
        <w:rPr>
          <w:rFonts w:asciiTheme="majorHAnsi" w:eastAsia="Times New Roman" w:hAnsiTheme="majorHAnsi" w:cstheme="majorHAnsi"/>
          <w:color w:val="212121"/>
          <w:sz w:val="26"/>
          <w:szCs w:val="26"/>
          <w:lang w:eastAsia="vi-VN"/>
        </w:rPr>
        <w:t xml:space="preserve">Chất mang lactose với diện tích bề mặt lớn, nghĩa là độ nhám bề mặt mang lượng hạt thuốc cao hơn (Hình 3), trong </w:t>
      </w:r>
      <w:r w:rsidR="00DB0EBE" w:rsidRPr="00686D77">
        <w:rPr>
          <w:rFonts w:asciiTheme="majorHAnsi" w:eastAsia="Times New Roman" w:hAnsiTheme="majorHAnsi" w:cstheme="majorHAnsi"/>
          <w:color w:val="212121"/>
          <w:sz w:val="26"/>
          <w:szCs w:val="26"/>
          <w:lang w:eastAsia="vi-VN"/>
        </w:rPr>
        <w:t>khi liều phát ra giảm</w:t>
      </w:r>
      <w:r w:rsidR="00B13F22" w:rsidRPr="00686D77">
        <w:rPr>
          <w:rFonts w:asciiTheme="majorHAnsi" w:eastAsia="Times New Roman" w:hAnsiTheme="majorHAnsi" w:cstheme="majorHAnsi"/>
          <w:color w:val="212121"/>
          <w:sz w:val="26"/>
          <w:szCs w:val="26"/>
          <w:lang w:eastAsia="vi-VN"/>
        </w:rPr>
        <w:t xml:space="preserve"> (Hình 5). Do đó, những ảnh hưởng của hình thái bề mặt, nghĩa là bề mặt thô </w:t>
      </w:r>
      <w:r w:rsidR="00DB0EBE" w:rsidRPr="00686D77">
        <w:rPr>
          <w:rFonts w:asciiTheme="majorHAnsi" w:eastAsia="Times New Roman" w:hAnsiTheme="majorHAnsi" w:cstheme="majorHAnsi"/>
          <w:color w:val="212121"/>
          <w:sz w:val="26"/>
          <w:szCs w:val="26"/>
          <w:lang w:eastAsia="vi-VN"/>
        </w:rPr>
        <w:t>cản trở</w:t>
      </w:r>
      <w:r w:rsidR="00B13F22" w:rsidRPr="00686D77">
        <w:rPr>
          <w:rFonts w:asciiTheme="majorHAnsi" w:eastAsia="Times New Roman" w:hAnsiTheme="majorHAnsi" w:cstheme="majorHAnsi"/>
          <w:color w:val="212121"/>
          <w:sz w:val="26"/>
          <w:szCs w:val="26"/>
          <w:lang w:eastAsia="vi-VN"/>
        </w:rPr>
        <w:t xml:space="preserve"> quá trình hít. </w:t>
      </w:r>
    </w:p>
    <w:p w:rsidR="00DB0EBE" w:rsidRPr="00686D77" w:rsidRDefault="00F77342"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 xml:space="preserve">       Mặc dù, diện tích bề mặt</w:t>
      </w:r>
      <w:r w:rsidR="00DB0EBE" w:rsidRPr="00686D77">
        <w:rPr>
          <w:rFonts w:asciiTheme="majorHAnsi" w:eastAsia="Times New Roman" w:hAnsiTheme="majorHAnsi" w:cstheme="majorHAnsi"/>
          <w:color w:val="212121"/>
          <w:sz w:val="26"/>
          <w:szCs w:val="26"/>
          <w:lang w:eastAsia="vi-VN"/>
        </w:rPr>
        <w:t xml:space="preserve"> của SDGa là nhỏ nhất, Em và EI, RP cao hơn (</w:t>
      </w:r>
      <w:r w:rsidR="004E7C5E" w:rsidRPr="00686D77">
        <w:rPr>
          <w:rFonts w:asciiTheme="majorHAnsi" w:eastAsia="Times New Roman" w:hAnsiTheme="majorHAnsi" w:cstheme="majorHAnsi"/>
          <w:color w:val="212121"/>
          <w:sz w:val="26"/>
          <w:szCs w:val="26"/>
          <w:lang w:eastAsia="vi-VN"/>
        </w:rPr>
        <w:t>bảng</w:t>
      </w:r>
      <w:r w:rsidR="00DB0EBE" w:rsidRPr="00686D77">
        <w:rPr>
          <w:rFonts w:asciiTheme="majorHAnsi" w:eastAsia="Times New Roman" w:hAnsiTheme="majorHAnsi" w:cstheme="majorHAnsi"/>
          <w:color w:val="212121"/>
          <w:sz w:val="26"/>
          <w:szCs w:val="26"/>
          <w:lang w:eastAsia="vi-VN"/>
        </w:rPr>
        <w:t xml:space="preserve"> 3) và thấp hơn những gì mong đợi từ các kết quả trên các sản phẩm khác</w:t>
      </w:r>
      <w:r w:rsidR="004E7C5E" w:rsidRPr="00686D77">
        <w:rPr>
          <w:rFonts w:asciiTheme="majorHAnsi" w:eastAsia="Times New Roman" w:hAnsiTheme="majorHAnsi" w:cstheme="majorHAnsi"/>
          <w:color w:val="212121"/>
          <w:sz w:val="26"/>
          <w:szCs w:val="26"/>
          <w:lang w:eastAsia="vi-VN"/>
        </w:rPr>
        <w:t>.</w:t>
      </w:r>
    </w:p>
    <w:p w:rsidR="00DB0EBE" w:rsidRPr="00686D77" w:rsidRDefault="00DB0EBE"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 xml:space="preserve">=&gt;Hình thái bề mặt nhẵn của SDGa như thể hiện trong hình 1 nên có khả năng tăng cường lực hấp dẫn tốt nhất VanderWaals gây ra giữa thuốc lắng và SDGa do diện tích tiếp xúc thân mật lớn hơn giữa chúng so với các hạt lactose khác, ví dụ: 325M, 200M và DCL-21 (Visser, 1989). Hơn nữa, năng lượng bề mặt cao hơn do vô định hình có thể làm cho các hạt thuốc được tích tụ lại để giảm mức năng lượng bề mặt (Chan et al., 1997). </w:t>
      </w:r>
    </w:p>
    <w:p w:rsidR="00DB0EBE" w:rsidRPr="003838DB" w:rsidRDefault="00DB0EBE"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FF0000"/>
          <w:sz w:val="26"/>
          <w:szCs w:val="26"/>
          <w:lang w:eastAsia="vi-VN"/>
        </w:rPr>
      </w:pPr>
      <w:r w:rsidRPr="00686D77">
        <w:rPr>
          <w:rFonts w:asciiTheme="majorHAnsi" w:eastAsia="Times New Roman" w:hAnsiTheme="majorHAnsi" w:cstheme="majorHAnsi"/>
          <w:color w:val="212121"/>
          <w:sz w:val="26"/>
          <w:szCs w:val="26"/>
          <w:lang w:eastAsia="vi-VN"/>
        </w:rPr>
        <w:t xml:space="preserve">=&gt;Trong khi bề mặt của </w:t>
      </w:r>
      <w:bookmarkStart w:id="0" w:name="_GoBack"/>
      <w:r w:rsidRPr="003838DB">
        <w:rPr>
          <w:rFonts w:asciiTheme="majorHAnsi" w:eastAsia="Times New Roman" w:hAnsiTheme="majorHAnsi" w:cstheme="majorHAnsi"/>
          <w:color w:val="FF0000"/>
          <w:sz w:val="26"/>
          <w:szCs w:val="26"/>
          <w:lang w:eastAsia="vi-VN"/>
        </w:rPr>
        <w:t>SDGc được bao phủ bởi các tinh thể đã được submicron hóa. Hình dạng bề mặt như vậy có thể làm giảm các vùng tiếp xúc giữa các hạt và tăng khoảng cách giữa ch</w:t>
      </w:r>
      <w:r w:rsidR="00837383" w:rsidRPr="003838DB">
        <w:rPr>
          <w:rFonts w:asciiTheme="majorHAnsi" w:eastAsia="Times New Roman" w:hAnsiTheme="majorHAnsi" w:cstheme="majorHAnsi"/>
          <w:color w:val="FF0000"/>
          <w:sz w:val="26"/>
          <w:szCs w:val="26"/>
          <w:lang w:eastAsia="vi-VN"/>
        </w:rPr>
        <w:t>úng. Do đó, lực hấp dẫn Vander</w:t>
      </w:r>
      <w:r w:rsidRPr="003838DB">
        <w:rPr>
          <w:rFonts w:asciiTheme="majorHAnsi" w:eastAsia="Times New Roman" w:hAnsiTheme="majorHAnsi" w:cstheme="majorHAnsi"/>
          <w:color w:val="FF0000"/>
          <w:sz w:val="26"/>
          <w:szCs w:val="26"/>
          <w:lang w:eastAsia="vi-VN"/>
        </w:rPr>
        <w:t>Waals gây ra giữa hạt tiếp xúc giảm, kết quả là dễ dàng tách các hạt PH tích tụ từ bề mặt của lactose</w:t>
      </w:r>
      <w:r w:rsidR="008D4D34" w:rsidRPr="003838DB">
        <w:rPr>
          <w:rFonts w:asciiTheme="majorHAnsi" w:eastAsia="Times New Roman" w:hAnsiTheme="majorHAnsi" w:cstheme="majorHAnsi"/>
          <w:color w:val="FF0000"/>
          <w:sz w:val="26"/>
          <w:szCs w:val="26"/>
          <w:lang w:eastAsia="vi-VN"/>
        </w:rPr>
        <w:t>.</w:t>
      </w:r>
    </w:p>
    <w:bookmarkEnd w:id="0"/>
    <w:p w:rsidR="008D4D34" w:rsidRPr="00686D77" w:rsidRDefault="00F77342"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 xml:space="preserve">      </w:t>
      </w:r>
      <w:r w:rsidR="004E7C5E" w:rsidRPr="00686D77">
        <w:rPr>
          <w:rFonts w:asciiTheme="majorHAnsi" w:eastAsia="Times New Roman" w:hAnsiTheme="majorHAnsi" w:cstheme="majorHAnsi"/>
          <w:color w:val="212121"/>
          <w:sz w:val="26"/>
          <w:szCs w:val="26"/>
          <w:lang w:eastAsia="vi-VN"/>
        </w:rPr>
        <w:t xml:space="preserve">Từ sự </w:t>
      </w:r>
      <w:r w:rsidR="008D4D34" w:rsidRPr="00686D77">
        <w:rPr>
          <w:rFonts w:asciiTheme="majorHAnsi" w:eastAsia="Times New Roman" w:hAnsiTheme="majorHAnsi" w:cstheme="majorHAnsi"/>
          <w:color w:val="212121"/>
          <w:sz w:val="26"/>
          <w:szCs w:val="26"/>
          <w:lang w:eastAsia="vi-VN"/>
        </w:rPr>
        <w:t>kết dính của phân tử PH đến lactose chất mang</w:t>
      </w:r>
      <w:r w:rsidR="004E7C5E" w:rsidRPr="00686D77">
        <w:rPr>
          <w:rFonts w:asciiTheme="majorHAnsi" w:eastAsia="Times New Roman" w:hAnsiTheme="majorHAnsi" w:cstheme="majorHAnsi"/>
          <w:color w:val="212121"/>
          <w:sz w:val="26"/>
          <w:szCs w:val="26"/>
          <w:lang w:eastAsia="vi-VN"/>
        </w:rPr>
        <w:t>,</w:t>
      </w:r>
      <w:r w:rsidR="008D4D34" w:rsidRPr="00686D77">
        <w:rPr>
          <w:rFonts w:asciiTheme="majorHAnsi" w:eastAsia="Times New Roman" w:hAnsiTheme="majorHAnsi" w:cstheme="majorHAnsi"/>
          <w:color w:val="212121"/>
          <w:sz w:val="26"/>
          <w:szCs w:val="26"/>
          <w:lang w:eastAsia="vi-VN"/>
        </w:rPr>
        <w:t xml:space="preserve">các hình thái bề mặt của lactoza được phân thành ba nhóm: </w:t>
      </w:r>
    </w:p>
    <w:p w:rsidR="008D4D34" w:rsidRPr="00686D77" w:rsidRDefault="008D4D34"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(1) địa hình ghồ ghề</w:t>
      </w:r>
      <w:r w:rsidR="00884AEA" w:rsidRPr="00686D77">
        <w:rPr>
          <w:rFonts w:asciiTheme="majorHAnsi" w:eastAsia="Times New Roman" w:hAnsiTheme="majorHAnsi" w:cstheme="majorHAnsi"/>
          <w:color w:val="212121"/>
          <w:sz w:val="26"/>
          <w:szCs w:val="26"/>
          <w:lang w:eastAsia="vi-VN"/>
        </w:rPr>
        <w:t xml:space="preserve"> như</w:t>
      </w:r>
      <w:r w:rsidRPr="00686D77">
        <w:rPr>
          <w:rFonts w:asciiTheme="majorHAnsi" w:eastAsia="Times New Roman" w:hAnsiTheme="majorHAnsi" w:cstheme="majorHAnsi"/>
          <w:color w:val="212121"/>
          <w:sz w:val="26"/>
          <w:szCs w:val="26"/>
          <w:lang w:eastAsia="vi-VN"/>
        </w:rPr>
        <w:t xml:space="preserve"> trên FBG, cung cấp lực dính mạnh vào bề mặt nhẵn thuốc </w:t>
      </w:r>
    </w:p>
    <w:p w:rsidR="008D4D34" w:rsidRPr="00686D77" w:rsidRDefault="008D4D34"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 xml:space="preserve">(2) với sự gắn bó chặt chẽ với thuốc như SDGa </w:t>
      </w:r>
    </w:p>
    <w:p w:rsidR="008D4D34" w:rsidRPr="00686D77" w:rsidRDefault="008D4D34"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 xml:space="preserve">(3) địa hình nano của SDGc như mô tả ở trên. </w:t>
      </w:r>
    </w:p>
    <w:p w:rsidR="008D4D34" w:rsidRPr="00686D77" w:rsidRDefault="008D4D34"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p>
    <w:p w:rsidR="008D4D34" w:rsidRPr="00686D77" w:rsidRDefault="008D4D34"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hAnsiTheme="majorHAnsi" w:cstheme="majorHAnsi"/>
          <w:noProof/>
          <w:sz w:val="26"/>
          <w:szCs w:val="26"/>
          <w:lang w:eastAsia="vi-VN"/>
        </w:rPr>
        <w:lastRenderedPageBreak/>
        <w:drawing>
          <wp:inline distT="0" distB="0" distL="0" distR="0" wp14:anchorId="70D9D28E" wp14:editId="226D2FD8">
            <wp:extent cx="4200525" cy="21409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6838" cy="2174711"/>
                    </a:xfrm>
                    <a:prstGeom prst="rect">
                      <a:avLst/>
                    </a:prstGeom>
                  </pic:spPr>
                </pic:pic>
              </a:graphicData>
            </a:graphic>
          </wp:inline>
        </w:drawing>
      </w:r>
    </w:p>
    <w:p w:rsidR="008D4D34" w:rsidRPr="00686D77" w:rsidRDefault="008D4D34"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Hình 8. Xếp hạng thứ tự độ bám dính và lực tương tác của lactose với thuốc phụ thuộc vào bề mặt gồ ghề của lactose: FBG &gt; SDGa &gt; SDGc</w:t>
      </w:r>
    </w:p>
    <w:p w:rsidR="00884AEA" w:rsidRPr="00686D77" w:rsidRDefault="00884AEA"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p>
    <w:p w:rsidR="0026262B" w:rsidRPr="00686D77" w:rsidRDefault="00884AEA"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u w:val="single"/>
          <w:lang w:eastAsia="vi-VN"/>
        </w:rPr>
      </w:pPr>
      <w:r w:rsidRPr="00686D77">
        <w:rPr>
          <w:rFonts w:asciiTheme="majorHAnsi" w:eastAsia="Times New Roman" w:hAnsiTheme="majorHAnsi" w:cstheme="majorHAnsi"/>
          <w:b/>
          <w:color w:val="212121"/>
          <w:sz w:val="26"/>
          <w:szCs w:val="26"/>
          <w:u w:val="single"/>
          <w:lang w:eastAsia="vi-VN"/>
        </w:rPr>
        <w:t>Kết luận:</w:t>
      </w:r>
      <w:r w:rsidRPr="00686D77">
        <w:rPr>
          <w:rFonts w:asciiTheme="majorHAnsi" w:eastAsia="Times New Roman" w:hAnsiTheme="majorHAnsi" w:cstheme="majorHAnsi"/>
          <w:color w:val="212121"/>
          <w:sz w:val="26"/>
          <w:szCs w:val="26"/>
          <w:u w:val="single"/>
          <w:lang w:eastAsia="vi-VN"/>
        </w:rPr>
        <w:t xml:space="preserve"> </w:t>
      </w:r>
    </w:p>
    <w:p w:rsidR="0026262B" w:rsidRPr="00686D77" w:rsidRDefault="0026262B"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r w:rsidRPr="00686D77">
        <w:rPr>
          <w:rFonts w:asciiTheme="majorHAnsi" w:eastAsia="Times New Roman" w:hAnsiTheme="majorHAnsi" w:cstheme="majorHAnsi"/>
          <w:color w:val="212121"/>
          <w:sz w:val="26"/>
          <w:szCs w:val="26"/>
          <w:lang w:eastAsia="vi-VN"/>
        </w:rPr>
        <w:t>Tóm lại, việc thiết kế hình thái bề mặt, như SDGc, có diện tích bề mặt khá lớn với độ nhám bề mặt tăng lên bằng kính hiển vi, được cho là mong muốn cải thiện hiệu quả hít phải của DPIs, cần được thử nghiệm trong thử nghiệm dược lý so sánh với đường uống.</w:t>
      </w:r>
    </w:p>
    <w:p w:rsidR="008D4D34" w:rsidRPr="00686D77" w:rsidRDefault="008D4D34" w:rsidP="00F773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212121"/>
          <w:sz w:val="26"/>
          <w:szCs w:val="26"/>
          <w:lang w:eastAsia="vi-VN"/>
        </w:rPr>
      </w:pPr>
    </w:p>
    <w:p w:rsidR="00B13F22" w:rsidRPr="00686D77" w:rsidRDefault="00B13F22" w:rsidP="00F77342">
      <w:pPr>
        <w:pStyle w:val="ListParagraph"/>
        <w:ind w:left="0" w:right="-330"/>
        <w:jc w:val="both"/>
        <w:rPr>
          <w:rFonts w:asciiTheme="majorHAnsi" w:hAnsiTheme="majorHAnsi" w:cstheme="majorHAnsi"/>
          <w:color w:val="000000" w:themeColor="text1"/>
          <w:sz w:val="26"/>
          <w:szCs w:val="26"/>
          <w:shd w:val="clear" w:color="auto" w:fill="FFFFFF"/>
        </w:rPr>
      </w:pPr>
    </w:p>
    <w:sectPr w:rsidR="00B13F22" w:rsidRPr="00686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79F2"/>
    <w:multiLevelType w:val="hybridMultilevel"/>
    <w:tmpl w:val="DADA7BE6"/>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5E458E3"/>
    <w:multiLevelType w:val="hybridMultilevel"/>
    <w:tmpl w:val="EB92E7F4"/>
    <w:lvl w:ilvl="0" w:tplc="82DA753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8471868"/>
    <w:multiLevelType w:val="multilevel"/>
    <w:tmpl w:val="E36E6FD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nsid w:val="51E458E2"/>
    <w:multiLevelType w:val="hybridMultilevel"/>
    <w:tmpl w:val="DCCE5556"/>
    <w:lvl w:ilvl="0" w:tplc="3702B800">
      <w:start w:val="1"/>
      <w:numFmt w:val="decimal"/>
      <w:lvlText w:val="%1."/>
      <w:lvlJc w:val="left"/>
      <w:pPr>
        <w:ind w:left="720" w:hanging="360"/>
      </w:pPr>
      <w:rPr>
        <w:rFonts w:ascii="Arial" w:eastAsiaTheme="minorHAnsi" w:hAnsi="Arial" w:cs="Aria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CAA3A0B"/>
    <w:multiLevelType w:val="hybridMultilevel"/>
    <w:tmpl w:val="F272BA74"/>
    <w:lvl w:ilvl="0" w:tplc="751634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8B"/>
    <w:rsid w:val="00095F6E"/>
    <w:rsid w:val="000A3CB9"/>
    <w:rsid w:val="000C6ED4"/>
    <w:rsid w:val="000F7B69"/>
    <w:rsid w:val="00127EBC"/>
    <w:rsid w:val="001759F8"/>
    <w:rsid w:val="001A50FE"/>
    <w:rsid w:val="001C30FF"/>
    <w:rsid w:val="002166E8"/>
    <w:rsid w:val="0026262B"/>
    <w:rsid w:val="002B5E7F"/>
    <w:rsid w:val="003453B0"/>
    <w:rsid w:val="003838DB"/>
    <w:rsid w:val="003B59F3"/>
    <w:rsid w:val="004C1D32"/>
    <w:rsid w:val="004E7C5E"/>
    <w:rsid w:val="0053745C"/>
    <w:rsid w:val="0058104E"/>
    <w:rsid w:val="00583F13"/>
    <w:rsid w:val="00686D77"/>
    <w:rsid w:val="006D063F"/>
    <w:rsid w:val="00732B90"/>
    <w:rsid w:val="00837383"/>
    <w:rsid w:val="00866B96"/>
    <w:rsid w:val="00884AEA"/>
    <w:rsid w:val="008C2FCA"/>
    <w:rsid w:val="008D4D34"/>
    <w:rsid w:val="00A233DA"/>
    <w:rsid w:val="00A33D12"/>
    <w:rsid w:val="00A7618B"/>
    <w:rsid w:val="00B07DAF"/>
    <w:rsid w:val="00B13344"/>
    <w:rsid w:val="00B13F22"/>
    <w:rsid w:val="00B2429E"/>
    <w:rsid w:val="00BB39DB"/>
    <w:rsid w:val="00BE6C0A"/>
    <w:rsid w:val="00BF01F1"/>
    <w:rsid w:val="00C314AF"/>
    <w:rsid w:val="00C36AE1"/>
    <w:rsid w:val="00D46AF1"/>
    <w:rsid w:val="00DA7B95"/>
    <w:rsid w:val="00DB0EBE"/>
    <w:rsid w:val="00E27498"/>
    <w:rsid w:val="00F44228"/>
    <w:rsid w:val="00F77342"/>
    <w:rsid w:val="00FD75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461B3-20FD-43F8-9650-A7F75602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29E"/>
    <w:rPr>
      <w:color w:val="0563C1" w:themeColor="hyperlink"/>
      <w:u w:val="single"/>
    </w:rPr>
  </w:style>
  <w:style w:type="paragraph" w:styleId="ListParagraph">
    <w:name w:val="List Paragraph"/>
    <w:basedOn w:val="Normal"/>
    <w:uiPriority w:val="34"/>
    <w:qFormat/>
    <w:rsid w:val="001A50FE"/>
    <w:pPr>
      <w:ind w:left="720"/>
      <w:contextualSpacing/>
    </w:pPr>
  </w:style>
  <w:style w:type="character" w:styleId="PlaceholderText">
    <w:name w:val="Placeholder Text"/>
    <w:basedOn w:val="DefaultParagraphFont"/>
    <w:uiPriority w:val="99"/>
    <w:semiHidden/>
    <w:rsid w:val="005374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11</cp:revision>
  <dcterms:created xsi:type="dcterms:W3CDTF">2017-11-03T09:54:00Z</dcterms:created>
  <dcterms:modified xsi:type="dcterms:W3CDTF">2019-12-20T14:30:00Z</dcterms:modified>
</cp:coreProperties>
</file>