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0468" w:rsidRPr="00431D58" w:rsidRDefault="00570C11" w:rsidP="003526DC">
      <w:pPr>
        <w:spacing w:after="0" w:line="276" w:lineRule="auto"/>
        <w:jc w:val="center"/>
        <w:outlineLvl w:val="2"/>
        <w:rPr>
          <w:rFonts w:ascii="Times New Roman" w:eastAsia="Times New Roman" w:hAnsi="Times New Roman" w:cs="Times New Roman"/>
          <w:b/>
          <w:bCs/>
          <w:sz w:val="26"/>
          <w:szCs w:val="26"/>
        </w:rPr>
      </w:pPr>
      <w:r w:rsidRPr="00431D58">
        <w:rPr>
          <w:rFonts w:ascii="Times New Roman" w:hAnsi="Times New Roman" w:cs="Times New Roman"/>
          <w:b/>
          <w:sz w:val="26"/>
          <w:szCs w:val="26"/>
        </w:rPr>
        <w:t>Đ</w:t>
      </w:r>
      <w:r w:rsidR="00BD56E1" w:rsidRPr="00431D58">
        <w:rPr>
          <w:rFonts w:ascii="Times New Roman" w:hAnsi="Times New Roman" w:cs="Times New Roman"/>
          <w:b/>
          <w:sz w:val="26"/>
          <w:szCs w:val="26"/>
        </w:rPr>
        <w:t>ánh giá xà phòng kháng khuẩn đa thảo dược</w:t>
      </w:r>
    </w:p>
    <w:p w:rsidR="00124D03" w:rsidRPr="00431D58" w:rsidRDefault="00124D03" w:rsidP="003526DC">
      <w:pPr>
        <w:pStyle w:val="NormalWeb"/>
        <w:spacing w:before="0" w:beforeAutospacing="0" w:after="0" w:afterAutospacing="0"/>
        <w:rPr>
          <w:sz w:val="26"/>
          <w:szCs w:val="26"/>
        </w:rPr>
      </w:pPr>
      <w:r w:rsidRPr="00431D58">
        <w:rPr>
          <w:rStyle w:val="Strong"/>
          <w:sz w:val="26"/>
          <w:szCs w:val="26"/>
        </w:rPr>
        <w:t>IV. KIỂM TRA ĐÁNH GIÁ</w:t>
      </w:r>
      <w:r w:rsidRPr="00431D58">
        <w:rPr>
          <w:sz w:val="26"/>
          <w:szCs w:val="26"/>
        </w:rPr>
        <w:br/>
      </w:r>
      <w:r w:rsidR="00D436BB">
        <w:rPr>
          <w:sz w:val="26"/>
          <w:szCs w:val="26"/>
        </w:rPr>
        <w:t xml:space="preserve">       </w:t>
      </w:r>
      <w:r w:rsidRPr="00431D58">
        <w:rPr>
          <w:sz w:val="26"/>
          <w:szCs w:val="26"/>
        </w:rPr>
        <w:t>Việc đánh giá xà phòng kháng khuẩn từ nhiều loại thảo dược được tiến hành như sau:</w:t>
      </w:r>
    </w:p>
    <w:p w:rsidR="00124D03" w:rsidRPr="00431D58" w:rsidRDefault="00124D03" w:rsidP="003526DC">
      <w:pPr>
        <w:pStyle w:val="NormalWeb"/>
        <w:spacing w:before="0" w:beforeAutospacing="0" w:after="0" w:afterAutospacing="0"/>
        <w:ind w:right="-164"/>
        <w:rPr>
          <w:sz w:val="26"/>
          <w:szCs w:val="26"/>
        </w:rPr>
      </w:pPr>
      <w:r w:rsidRPr="00431D58">
        <w:rPr>
          <w:rStyle w:val="Strong"/>
          <w:sz w:val="26"/>
          <w:szCs w:val="26"/>
        </w:rPr>
        <w:t>1. Đánh giá cảm quan:</w:t>
      </w:r>
      <w:r w:rsidRPr="00431D58">
        <w:rPr>
          <w:sz w:val="26"/>
          <w:szCs w:val="26"/>
        </w:rPr>
        <w:br/>
      </w:r>
      <w:r w:rsidR="00D436BB">
        <w:rPr>
          <w:sz w:val="26"/>
          <w:szCs w:val="26"/>
        </w:rPr>
        <w:t xml:space="preserve">        </w:t>
      </w:r>
      <w:r w:rsidRPr="00431D58">
        <w:rPr>
          <w:sz w:val="26"/>
          <w:szCs w:val="26"/>
        </w:rPr>
        <w:t xml:space="preserve">Các đặc tính cảm quan như hình dạng, mùi, màu sắc và hình thức bên ngoài </w:t>
      </w:r>
      <w:r w:rsidR="003526DC">
        <w:rPr>
          <w:sz w:val="26"/>
          <w:szCs w:val="26"/>
        </w:rPr>
        <w:t xml:space="preserve">của xà </w:t>
      </w:r>
      <w:r w:rsidRPr="00431D58">
        <w:rPr>
          <w:sz w:val="26"/>
          <w:szCs w:val="26"/>
        </w:rPr>
        <w:t>phòng được xác định.</w:t>
      </w:r>
    </w:p>
    <w:p w:rsidR="00124D03" w:rsidRPr="00431D58" w:rsidRDefault="00124D03" w:rsidP="003526DC">
      <w:pPr>
        <w:pStyle w:val="NormalWeb"/>
        <w:spacing w:before="0" w:beforeAutospacing="0" w:after="0" w:afterAutospacing="0"/>
        <w:rPr>
          <w:sz w:val="26"/>
          <w:szCs w:val="26"/>
        </w:rPr>
      </w:pPr>
      <w:r w:rsidRPr="00431D58">
        <w:rPr>
          <w:rStyle w:val="Strong"/>
          <w:sz w:val="26"/>
          <w:szCs w:val="26"/>
        </w:rPr>
        <w:t>2. Đo pH:</w:t>
      </w:r>
      <w:r w:rsidRPr="00431D58">
        <w:rPr>
          <w:sz w:val="26"/>
          <w:szCs w:val="26"/>
        </w:rPr>
        <w:br/>
      </w:r>
      <w:r w:rsidR="00D436BB">
        <w:rPr>
          <w:sz w:val="26"/>
          <w:szCs w:val="26"/>
        </w:rPr>
        <w:t xml:space="preserve">       </w:t>
      </w:r>
      <w:r w:rsidRPr="00431D58">
        <w:rPr>
          <w:sz w:val="26"/>
          <w:szCs w:val="26"/>
        </w:rPr>
        <w:t>Giá trị pH của xà phòng sau khi bào chế được kiểm tra bằng cách chạm giấy quỳ pH vào xà phòng vừa điều chế. Ngoài ra, pH còn được đo bằng máy đo pH sau khi hòa tan 1 gram xà phòng trong 10 ml nước.</w:t>
      </w:r>
    </w:p>
    <w:p w:rsidR="00124D03" w:rsidRPr="00431D58" w:rsidRDefault="00124D03" w:rsidP="00D436BB">
      <w:pPr>
        <w:spacing w:after="0" w:line="240" w:lineRule="auto"/>
        <w:rPr>
          <w:rFonts w:ascii="Times New Roman" w:eastAsia="Times New Roman" w:hAnsi="Times New Roman" w:cs="Times New Roman"/>
          <w:sz w:val="26"/>
          <w:szCs w:val="26"/>
        </w:rPr>
      </w:pPr>
      <w:r w:rsidRPr="00431D58">
        <w:rPr>
          <w:rFonts w:ascii="Times New Roman" w:eastAsia="Times New Roman" w:hAnsi="Times New Roman" w:cs="Times New Roman"/>
          <w:b/>
          <w:bCs/>
          <w:sz w:val="26"/>
          <w:szCs w:val="26"/>
        </w:rPr>
        <w:t>Chiều cao bọt:</w:t>
      </w:r>
      <w:r w:rsidRPr="00431D58">
        <w:rPr>
          <w:rFonts w:ascii="Times New Roman" w:eastAsia="Times New Roman" w:hAnsi="Times New Roman" w:cs="Times New Roman"/>
          <w:sz w:val="26"/>
          <w:szCs w:val="26"/>
        </w:rPr>
        <w:br/>
      </w:r>
      <w:r w:rsidR="00D436BB">
        <w:rPr>
          <w:rFonts w:ascii="Times New Roman" w:eastAsia="Times New Roman" w:hAnsi="Times New Roman" w:cs="Times New Roman"/>
          <w:sz w:val="26"/>
          <w:szCs w:val="26"/>
        </w:rPr>
        <w:t xml:space="preserve">        </w:t>
      </w:r>
      <w:r w:rsidRPr="00431D58">
        <w:rPr>
          <w:rFonts w:ascii="Times New Roman" w:eastAsia="Times New Roman" w:hAnsi="Times New Roman" w:cs="Times New Roman"/>
          <w:sz w:val="26"/>
          <w:szCs w:val="26"/>
        </w:rPr>
        <w:t xml:space="preserve">0,5 g mẫu xà phòng được lấy và phân tán trong 25 ml nước cất. Sau đó, dung dịch được chuyển vào ống đong 100 ml và bổ sung nước đến thể tích 50 ml. Ống được lắc 25 lần, sau đó để yên cho đến khi thể tích dung dịch nước ổn định ở mức 50 ml. Chiều cao của lớp bọt phía trên </w:t>
      </w:r>
      <w:r w:rsidR="003526DC">
        <w:rPr>
          <w:rFonts w:ascii="Times New Roman" w:eastAsia="Times New Roman" w:hAnsi="Times New Roman" w:cs="Times New Roman"/>
          <w:sz w:val="26"/>
          <w:szCs w:val="26"/>
        </w:rPr>
        <w:t>lớp nước được đo và ghi nhận</w:t>
      </w:r>
      <w:r w:rsidRPr="00431D58">
        <w:rPr>
          <w:rFonts w:ascii="Times New Roman" w:eastAsia="Times New Roman" w:hAnsi="Times New Roman" w:cs="Times New Roman"/>
          <w:sz w:val="26"/>
          <w:szCs w:val="26"/>
        </w:rPr>
        <w:t>.</w:t>
      </w:r>
    </w:p>
    <w:p w:rsidR="00124D03" w:rsidRPr="00431D58" w:rsidRDefault="00124D03" w:rsidP="00D436BB">
      <w:pPr>
        <w:spacing w:after="0" w:line="240" w:lineRule="auto"/>
        <w:rPr>
          <w:rFonts w:ascii="Times New Roman" w:eastAsia="Times New Roman" w:hAnsi="Times New Roman" w:cs="Times New Roman"/>
          <w:sz w:val="26"/>
          <w:szCs w:val="26"/>
        </w:rPr>
      </w:pPr>
      <w:r w:rsidRPr="00431D58">
        <w:rPr>
          <w:rFonts w:ascii="Times New Roman" w:eastAsia="Times New Roman" w:hAnsi="Times New Roman" w:cs="Times New Roman"/>
          <w:b/>
          <w:bCs/>
          <w:sz w:val="26"/>
          <w:szCs w:val="26"/>
        </w:rPr>
        <w:t>Khả năng giữ bọt:</w:t>
      </w:r>
      <w:r w:rsidRPr="00431D58">
        <w:rPr>
          <w:rFonts w:ascii="Times New Roman" w:eastAsia="Times New Roman" w:hAnsi="Times New Roman" w:cs="Times New Roman"/>
          <w:sz w:val="26"/>
          <w:szCs w:val="26"/>
        </w:rPr>
        <w:br/>
      </w:r>
      <w:r w:rsidR="00D436BB">
        <w:rPr>
          <w:rFonts w:ascii="Times New Roman" w:eastAsia="Times New Roman" w:hAnsi="Times New Roman" w:cs="Times New Roman"/>
          <w:sz w:val="26"/>
          <w:szCs w:val="26"/>
        </w:rPr>
        <w:t xml:space="preserve">       </w:t>
      </w:r>
      <w:r w:rsidRPr="00431D58">
        <w:rPr>
          <w:rFonts w:ascii="Times New Roman" w:eastAsia="Times New Roman" w:hAnsi="Times New Roman" w:cs="Times New Roman"/>
          <w:sz w:val="26"/>
          <w:szCs w:val="26"/>
        </w:rPr>
        <w:t>25 ml dung dịch xà phòng 1% được cho vào ống đong chia độ 100 ml. Ống được đậy bằng tay và lắc 10 lần. Thể tích bọt được ghi lại sau mỗi phút, trong vòng 4 phút, để đánh giá khả năng giữ bọt.</w:t>
      </w:r>
    </w:p>
    <w:p w:rsidR="00124D03" w:rsidRPr="00431D58" w:rsidRDefault="00124D03" w:rsidP="003526DC">
      <w:pPr>
        <w:spacing w:after="0" w:line="240" w:lineRule="auto"/>
        <w:rPr>
          <w:rFonts w:ascii="Times New Roman" w:eastAsia="Times New Roman" w:hAnsi="Times New Roman" w:cs="Times New Roman"/>
          <w:sz w:val="26"/>
          <w:szCs w:val="26"/>
        </w:rPr>
      </w:pPr>
      <w:r w:rsidRPr="00431D58">
        <w:rPr>
          <w:rFonts w:ascii="Times New Roman" w:eastAsia="Times New Roman" w:hAnsi="Times New Roman" w:cs="Times New Roman"/>
          <w:b/>
          <w:bCs/>
          <w:sz w:val="26"/>
          <w:szCs w:val="26"/>
        </w:rPr>
        <w:t>Thử kích ứng:</w:t>
      </w:r>
      <w:r w:rsidRPr="00431D58">
        <w:rPr>
          <w:rFonts w:ascii="Times New Roman" w:eastAsia="Times New Roman" w:hAnsi="Times New Roman" w:cs="Times New Roman"/>
          <w:sz w:val="26"/>
          <w:szCs w:val="26"/>
        </w:rPr>
        <w:br/>
      </w:r>
      <w:r w:rsidR="00D436BB">
        <w:rPr>
          <w:rFonts w:ascii="Times New Roman" w:eastAsia="Times New Roman" w:hAnsi="Times New Roman" w:cs="Times New Roman"/>
          <w:sz w:val="26"/>
          <w:szCs w:val="26"/>
        </w:rPr>
        <w:t xml:space="preserve">       </w:t>
      </w:r>
      <w:r w:rsidRPr="00431D58">
        <w:rPr>
          <w:rFonts w:ascii="Times New Roman" w:eastAsia="Times New Roman" w:hAnsi="Times New Roman" w:cs="Times New Roman"/>
          <w:sz w:val="26"/>
          <w:szCs w:val="26"/>
        </w:rPr>
        <w:t>Thử nghiệm được tiến hành bằng cách bôi xà phòng đã điều chế lên da trong 5–10 phút. Nếu không có dấu hiệu kích ứng, sản phẩm được xem là không gây kích ứng.</w:t>
      </w:r>
    </w:p>
    <w:p w:rsidR="00124D03" w:rsidRPr="00431D58" w:rsidRDefault="00124D03" w:rsidP="003526DC">
      <w:pPr>
        <w:spacing w:after="0" w:line="240" w:lineRule="auto"/>
        <w:rPr>
          <w:rFonts w:ascii="Times New Roman" w:eastAsia="Times New Roman" w:hAnsi="Times New Roman" w:cs="Times New Roman"/>
          <w:sz w:val="26"/>
          <w:szCs w:val="26"/>
        </w:rPr>
      </w:pPr>
      <w:r w:rsidRPr="00431D58">
        <w:rPr>
          <w:rFonts w:ascii="Times New Roman" w:eastAsia="Times New Roman" w:hAnsi="Times New Roman" w:cs="Times New Roman"/>
          <w:b/>
          <w:bCs/>
          <w:sz w:val="26"/>
          <w:szCs w:val="26"/>
        </w:rPr>
        <w:t>Xác định hàm lượng ẩm tổng:</w:t>
      </w:r>
      <w:r w:rsidRPr="00431D58">
        <w:rPr>
          <w:rFonts w:ascii="Times New Roman" w:eastAsia="Times New Roman" w:hAnsi="Times New Roman" w:cs="Times New Roman"/>
          <w:sz w:val="26"/>
          <w:szCs w:val="26"/>
        </w:rPr>
        <w:br/>
      </w:r>
      <w:r w:rsidR="00D436BB">
        <w:rPr>
          <w:rFonts w:ascii="Times New Roman" w:eastAsia="Times New Roman" w:hAnsi="Times New Roman" w:cs="Times New Roman"/>
          <w:sz w:val="26"/>
          <w:szCs w:val="26"/>
        </w:rPr>
        <w:t xml:space="preserve">       </w:t>
      </w:r>
      <w:r w:rsidRPr="00431D58">
        <w:rPr>
          <w:rFonts w:ascii="Times New Roman" w:eastAsia="Times New Roman" w:hAnsi="Times New Roman" w:cs="Times New Roman"/>
          <w:sz w:val="26"/>
          <w:szCs w:val="26"/>
        </w:rPr>
        <w:t>5 g mẫu xà phòng được đặt trong đĩa petri và sấy trong tủ sấy ở 105 °C trong 2 giờ. Sau đó để nguội và cân lại. Sự chênh lệch khối lượng trước và sau khi s</w:t>
      </w:r>
      <w:r w:rsidR="003526DC">
        <w:rPr>
          <w:rFonts w:ascii="Times New Roman" w:eastAsia="Times New Roman" w:hAnsi="Times New Roman" w:cs="Times New Roman"/>
          <w:sz w:val="26"/>
          <w:szCs w:val="26"/>
        </w:rPr>
        <w:t>ấy thể hiện lượng ẩm bị mất</w:t>
      </w:r>
      <w:r w:rsidRPr="00431D58">
        <w:rPr>
          <w:rFonts w:ascii="Times New Roman" w:eastAsia="Times New Roman" w:hAnsi="Times New Roman" w:cs="Times New Roman"/>
          <w:sz w:val="26"/>
          <w:szCs w:val="26"/>
        </w:rPr>
        <w:t>.</w:t>
      </w:r>
    </w:p>
    <w:p w:rsidR="00431D58" w:rsidRDefault="00124D03" w:rsidP="003526DC">
      <w:pPr>
        <w:spacing w:after="0" w:line="240" w:lineRule="auto"/>
        <w:rPr>
          <w:rFonts w:ascii="Times New Roman" w:eastAsia="Times New Roman" w:hAnsi="Times New Roman" w:cs="Times New Roman"/>
          <w:sz w:val="26"/>
          <w:szCs w:val="26"/>
        </w:rPr>
      </w:pPr>
      <w:r w:rsidRPr="00431D58">
        <w:rPr>
          <w:rFonts w:ascii="Times New Roman" w:eastAsia="Times New Roman" w:hAnsi="Times New Roman" w:cs="Times New Roman"/>
          <w:b/>
          <w:bCs/>
          <w:sz w:val="26"/>
          <w:szCs w:val="26"/>
        </w:rPr>
        <w:t>Phần không tan trong cồn:</w:t>
      </w:r>
      <w:r w:rsidRPr="00431D58">
        <w:rPr>
          <w:rFonts w:ascii="Times New Roman" w:eastAsia="Times New Roman" w:hAnsi="Times New Roman" w:cs="Times New Roman"/>
          <w:sz w:val="26"/>
          <w:szCs w:val="26"/>
        </w:rPr>
        <w:br/>
      </w:r>
      <w:r w:rsidR="00D436BB">
        <w:rPr>
          <w:rFonts w:ascii="Times New Roman" w:eastAsia="Times New Roman" w:hAnsi="Times New Roman" w:cs="Times New Roman"/>
          <w:sz w:val="26"/>
          <w:szCs w:val="26"/>
        </w:rPr>
        <w:t xml:space="preserve">      </w:t>
      </w:r>
      <w:r w:rsidRPr="00431D58">
        <w:rPr>
          <w:rFonts w:ascii="Times New Roman" w:eastAsia="Times New Roman" w:hAnsi="Times New Roman" w:cs="Times New Roman"/>
          <w:sz w:val="26"/>
          <w:szCs w:val="26"/>
        </w:rPr>
        <w:t>5 g xà phòng được hòa tan trong 50 ml ethanol ấm, khuấy mạnh. Dung dịch thu được được lọc qua giấy lọc đã được cân trước, rửa thêm bằng 20 ml ethanol ấm. Sau đó, giấy lọc được sấy trong tủ ở 105 °C trong 1 giờ. Phần cặn còn lại được cân để xác định lượ</w:t>
      </w:r>
      <w:r w:rsidR="00431D58">
        <w:rPr>
          <w:rFonts w:ascii="Times New Roman" w:eastAsia="Times New Roman" w:hAnsi="Times New Roman" w:cs="Times New Roman"/>
          <w:sz w:val="26"/>
          <w:szCs w:val="26"/>
        </w:rPr>
        <w:t>ng chất không tan trong cồn</w:t>
      </w:r>
      <w:r w:rsidRPr="00431D58">
        <w:rPr>
          <w:rFonts w:ascii="Times New Roman" w:eastAsia="Times New Roman" w:hAnsi="Times New Roman" w:cs="Times New Roman"/>
          <w:sz w:val="26"/>
          <w:szCs w:val="26"/>
        </w:rPr>
        <w:t>.</w:t>
      </w:r>
    </w:p>
    <w:p w:rsidR="00124D03" w:rsidRPr="00431D58" w:rsidRDefault="00124D03" w:rsidP="00431D58">
      <w:pPr>
        <w:spacing w:after="0" w:line="240" w:lineRule="auto"/>
        <w:jc w:val="both"/>
        <w:rPr>
          <w:rFonts w:ascii="Times New Roman" w:eastAsia="Times New Roman" w:hAnsi="Times New Roman" w:cs="Times New Roman"/>
          <w:sz w:val="26"/>
          <w:szCs w:val="26"/>
        </w:rPr>
      </w:pPr>
      <w:r w:rsidRPr="00431D58">
        <w:rPr>
          <w:rFonts w:ascii="Times New Roman" w:eastAsia="Times New Roman" w:hAnsi="Times New Roman" w:cs="Times New Roman"/>
          <w:b/>
          <w:bCs/>
          <w:sz w:val="26"/>
          <w:szCs w:val="26"/>
        </w:rPr>
        <w:t>V. NGHIÊN CỨU IN VITRO</w:t>
      </w:r>
    </w:p>
    <w:p w:rsidR="00124D03" w:rsidRPr="00431D58" w:rsidRDefault="00124D03" w:rsidP="00D436BB">
      <w:pPr>
        <w:spacing w:after="0" w:line="240" w:lineRule="auto"/>
        <w:rPr>
          <w:rFonts w:ascii="Times New Roman" w:eastAsia="Times New Roman" w:hAnsi="Times New Roman" w:cs="Times New Roman"/>
          <w:sz w:val="26"/>
          <w:szCs w:val="26"/>
        </w:rPr>
      </w:pPr>
      <w:r w:rsidRPr="00431D58">
        <w:rPr>
          <w:rFonts w:ascii="Times New Roman" w:eastAsia="Times New Roman" w:hAnsi="Times New Roman" w:cs="Times New Roman"/>
          <w:b/>
          <w:bCs/>
          <w:sz w:val="26"/>
          <w:szCs w:val="26"/>
        </w:rPr>
        <w:t>Hoạt tính kháng khuẩn của xà phòng thảo dược:</w:t>
      </w:r>
      <w:r w:rsidRPr="00431D58">
        <w:rPr>
          <w:rFonts w:ascii="Times New Roman" w:eastAsia="Times New Roman" w:hAnsi="Times New Roman" w:cs="Times New Roman"/>
          <w:sz w:val="26"/>
          <w:szCs w:val="26"/>
        </w:rPr>
        <w:br/>
      </w:r>
      <w:r w:rsidR="00D436BB">
        <w:rPr>
          <w:rFonts w:ascii="Times New Roman" w:eastAsia="Times New Roman" w:hAnsi="Times New Roman" w:cs="Times New Roman"/>
          <w:sz w:val="26"/>
          <w:szCs w:val="26"/>
        </w:rPr>
        <w:t xml:space="preserve">         </w:t>
      </w:r>
      <w:r w:rsidRPr="00431D58">
        <w:rPr>
          <w:rFonts w:ascii="Times New Roman" w:eastAsia="Times New Roman" w:hAnsi="Times New Roman" w:cs="Times New Roman"/>
          <w:sz w:val="26"/>
          <w:szCs w:val="26"/>
        </w:rPr>
        <w:t>Phương pháp đĩa khuếch tán (cup plate technique) tiêu chuẩn được sử dụng để xác định hoạt tính kháng khuẩn. Trong nghiên cứu này, chúng tôi đánh giá khả năng kháng khuẩn của xà phòng thảo dược có chứa 1 ml mỗi loại dịch chiết: nghệ, nha đam, neem và amla. Phương pháp này bao gồm việc tạo các giếng trên đĩa thạch đã được cấy vi khuẩn và đo vùng ức chế xung quanh giếng.</w:t>
      </w:r>
      <w:r w:rsidRPr="00431D58">
        <w:rPr>
          <w:rFonts w:ascii="Times New Roman" w:eastAsia="Times New Roman" w:hAnsi="Times New Roman" w:cs="Times New Roman"/>
          <w:sz w:val="26"/>
          <w:szCs w:val="26"/>
        </w:rPr>
        <w:br/>
      </w:r>
      <w:r w:rsidR="00D436BB">
        <w:rPr>
          <w:rFonts w:ascii="Times New Roman" w:eastAsia="Times New Roman" w:hAnsi="Times New Roman" w:cs="Times New Roman"/>
          <w:sz w:val="26"/>
          <w:szCs w:val="26"/>
        </w:rPr>
        <w:t xml:space="preserve">         </w:t>
      </w:r>
      <w:r w:rsidRPr="00431D58">
        <w:rPr>
          <w:rFonts w:ascii="Times New Roman" w:eastAsia="Times New Roman" w:hAnsi="Times New Roman" w:cs="Times New Roman"/>
          <w:sz w:val="26"/>
          <w:szCs w:val="26"/>
        </w:rPr>
        <w:t xml:space="preserve">Mục tiêu là xác định hiệu quả của xà phòng thảo dược trong việc ức chế vi khuẩn gây bệnh trong điều kiện in vitro. Chủng vi khuẩn được sử dụng là </w:t>
      </w:r>
      <w:r w:rsidRPr="00D436BB">
        <w:rPr>
          <w:rFonts w:ascii="Times New Roman" w:eastAsia="Times New Roman" w:hAnsi="Times New Roman" w:cs="Times New Roman"/>
          <w:bCs/>
          <w:sz w:val="26"/>
          <w:szCs w:val="26"/>
        </w:rPr>
        <w:t>Staphylococcus aureus</w:t>
      </w:r>
      <w:r w:rsidRPr="00D436BB">
        <w:rPr>
          <w:rFonts w:ascii="Times New Roman" w:eastAsia="Times New Roman" w:hAnsi="Times New Roman" w:cs="Times New Roman"/>
          <w:sz w:val="26"/>
          <w:szCs w:val="26"/>
        </w:rPr>
        <w:t>.</w:t>
      </w:r>
    </w:p>
    <w:p w:rsidR="00124D03" w:rsidRPr="00431D58" w:rsidRDefault="00124D03" w:rsidP="00431D58">
      <w:pPr>
        <w:spacing w:after="0" w:line="240" w:lineRule="auto"/>
        <w:jc w:val="both"/>
        <w:outlineLvl w:val="2"/>
        <w:rPr>
          <w:rFonts w:ascii="Times New Roman" w:eastAsia="Times New Roman" w:hAnsi="Times New Roman" w:cs="Times New Roman"/>
          <w:b/>
          <w:bCs/>
          <w:sz w:val="26"/>
          <w:szCs w:val="26"/>
        </w:rPr>
      </w:pPr>
      <w:r w:rsidRPr="00431D58">
        <w:rPr>
          <w:rFonts w:ascii="Times New Roman" w:eastAsia="Times New Roman" w:hAnsi="Times New Roman" w:cs="Times New Roman"/>
          <w:b/>
          <w:bCs/>
          <w:sz w:val="26"/>
          <w:szCs w:val="26"/>
        </w:rPr>
        <w:t>Kết quả và Thảo luận:</w:t>
      </w:r>
    </w:p>
    <w:p w:rsidR="00124D03" w:rsidRPr="00431D58" w:rsidRDefault="00D436BB" w:rsidP="00431D58">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 xml:space="preserve">       </w:t>
      </w:r>
      <w:r w:rsidR="00124D03" w:rsidRPr="00431D58">
        <w:rPr>
          <w:rFonts w:ascii="Times New Roman" w:eastAsia="Times New Roman" w:hAnsi="Times New Roman" w:cs="Times New Roman"/>
          <w:sz w:val="26"/>
          <w:szCs w:val="26"/>
        </w:rPr>
        <w:t>Việc đánh giá xà phòng thảo dược có hoạt tính kháng khuẩn đã được thực hiện thành công. Công thức xà phòng đa thảo dược được thử nghiệm trên một chủng vi khuẩn bằng phương pháp đĩa khuếch tán (cup plate technique). Kết quả cho thấy công thức xà phòng thể hiện hoạt tính kháng khuẩn rõ rệt, với các</w:t>
      </w:r>
      <w:r w:rsidR="00124D03" w:rsidRPr="00D436BB">
        <w:rPr>
          <w:rFonts w:ascii="Times New Roman" w:eastAsia="Times New Roman" w:hAnsi="Times New Roman" w:cs="Times New Roman"/>
          <w:sz w:val="26"/>
          <w:szCs w:val="26"/>
        </w:rPr>
        <w:t xml:space="preserve"> </w:t>
      </w:r>
      <w:r w:rsidR="00124D03" w:rsidRPr="00D436BB">
        <w:rPr>
          <w:rFonts w:ascii="Times New Roman" w:eastAsia="Times New Roman" w:hAnsi="Times New Roman" w:cs="Times New Roman"/>
          <w:bCs/>
          <w:sz w:val="26"/>
          <w:szCs w:val="26"/>
        </w:rPr>
        <w:t>vùng ức chế rõ quanh giếng</w:t>
      </w:r>
      <w:r w:rsidR="00124D03" w:rsidRPr="00431D58">
        <w:rPr>
          <w:rFonts w:ascii="Times New Roman" w:eastAsia="Times New Roman" w:hAnsi="Times New Roman" w:cs="Times New Roman"/>
          <w:sz w:val="26"/>
          <w:szCs w:val="26"/>
        </w:rPr>
        <w:t>. Ngược lại, xà phòng đối chứng và nhóm chứng âm (nước cất vô trùng) không thể hiện bất kỳ hoạt tính kháng khuẩn nào.</w:t>
      </w:r>
    </w:p>
    <w:p w:rsidR="00124D03" w:rsidRPr="00431D58" w:rsidRDefault="00D436BB" w:rsidP="00431D58">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124D03" w:rsidRPr="00431D58">
        <w:rPr>
          <w:rFonts w:ascii="Times New Roman" w:eastAsia="Times New Roman" w:hAnsi="Times New Roman" w:cs="Times New Roman"/>
          <w:sz w:val="26"/>
          <w:szCs w:val="26"/>
        </w:rPr>
        <w:t xml:space="preserve">Chế phẩm có màu nâu, mùi thơm dễ chịu và hình thức bên ngoài tốt. Giá trị pH đo được là 8, chiều cao bọt đạt 3 cm và thời gian giữ bọt là 8 phút. Ngoài ra, kết quả thử kích ứng da cho thấy sản </w:t>
      </w:r>
      <w:r w:rsidR="00124D03" w:rsidRPr="00D436BB">
        <w:rPr>
          <w:rFonts w:ascii="Times New Roman" w:eastAsia="Times New Roman" w:hAnsi="Times New Roman" w:cs="Times New Roman"/>
          <w:sz w:val="26"/>
          <w:szCs w:val="26"/>
        </w:rPr>
        <w:t xml:space="preserve">phẩm </w:t>
      </w:r>
      <w:r w:rsidR="00124D03" w:rsidRPr="00D436BB">
        <w:rPr>
          <w:rFonts w:ascii="Times New Roman" w:eastAsia="Times New Roman" w:hAnsi="Times New Roman" w:cs="Times New Roman"/>
          <w:bCs/>
          <w:sz w:val="26"/>
          <w:szCs w:val="26"/>
        </w:rPr>
        <w:t>an toàn khi sử dụng</w:t>
      </w:r>
      <w:r w:rsidR="00124D03" w:rsidRPr="00431D58">
        <w:rPr>
          <w:rFonts w:ascii="Times New Roman" w:eastAsia="Times New Roman" w:hAnsi="Times New Roman" w:cs="Times New Roman"/>
          <w:sz w:val="26"/>
          <w:szCs w:val="26"/>
        </w:rPr>
        <w:t>, không gây kích ứng.</w:t>
      </w:r>
    </w:p>
    <w:p w:rsidR="00124D03" w:rsidRPr="00431D58" w:rsidRDefault="00124D03" w:rsidP="00431D58">
      <w:pPr>
        <w:pStyle w:val="NormalWeb"/>
        <w:spacing w:before="0" w:beforeAutospacing="0" w:after="0" w:afterAutospacing="0"/>
        <w:jc w:val="both"/>
        <w:rPr>
          <w:sz w:val="26"/>
          <w:szCs w:val="26"/>
        </w:rPr>
      </w:pPr>
      <w:r w:rsidRPr="00431D58">
        <w:rPr>
          <w:noProof/>
          <w:sz w:val="26"/>
          <w:szCs w:val="26"/>
        </w:rPr>
        <w:drawing>
          <wp:inline distT="0" distB="0" distL="0" distR="0" wp14:anchorId="75B02C59" wp14:editId="02A24E1E">
            <wp:extent cx="1985211" cy="1885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001572" cy="1901493"/>
                    </a:xfrm>
                    <a:prstGeom prst="rect">
                      <a:avLst/>
                    </a:prstGeom>
                  </pic:spPr>
                </pic:pic>
              </a:graphicData>
            </a:graphic>
          </wp:inline>
        </w:drawing>
      </w:r>
      <w:r w:rsidR="005D74A8" w:rsidRPr="00431D58">
        <w:rPr>
          <w:sz w:val="26"/>
          <w:szCs w:val="26"/>
        </w:rPr>
        <w:t xml:space="preserve">                              </w:t>
      </w:r>
      <w:r w:rsidR="005D74A8" w:rsidRPr="00431D58">
        <w:rPr>
          <w:noProof/>
          <w:sz w:val="26"/>
          <w:szCs w:val="26"/>
        </w:rPr>
        <w:drawing>
          <wp:inline distT="0" distB="0" distL="0" distR="0" wp14:anchorId="279B8B13" wp14:editId="153317E5">
            <wp:extent cx="2772162" cy="3200847"/>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772162" cy="3200847"/>
                    </a:xfrm>
                    <a:prstGeom prst="rect">
                      <a:avLst/>
                    </a:prstGeom>
                  </pic:spPr>
                </pic:pic>
              </a:graphicData>
            </a:graphic>
          </wp:inline>
        </w:drawing>
      </w:r>
    </w:p>
    <w:p w:rsidR="003B0468" w:rsidRPr="00AB512E" w:rsidRDefault="005D74A8" w:rsidP="00431D58">
      <w:pPr>
        <w:pStyle w:val="NormalWeb"/>
        <w:spacing w:before="0" w:beforeAutospacing="0" w:after="0" w:afterAutospacing="0"/>
        <w:jc w:val="both"/>
      </w:pPr>
      <w:r w:rsidRPr="00431D58">
        <w:rPr>
          <w:sz w:val="26"/>
          <w:szCs w:val="26"/>
        </w:rPr>
        <w:t xml:space="preserve">                                                            </w:t>
      </w:r>
      <w:r w:rsidR="00D436BB">
        <w:rPr>
          <w:sz w:val="26"/>
          <w:szCs w:val="26"/>
        </w:rPr>
        <w:t xml:space="preserve">                     </w:t>
      </w:r>
      <w:r w:rsidRPr="00431D58">
        <w:rPr>
          <w:sz w:val="26"/>
          <w:szCs w:val="26"/>
        </w:rPr>
        <w:t xml:space="preserve"> </w:t>
      </w:r>
      <w:r w:rsidRPr="00AB512E">
        <w:t>Table No3: Physical Evaluation</w:t>
      </w:r>
    </w:p>
    <w:p w:rsidR="005D74A8" w:rsidRPr="00431D58" w:rsidRDefault="005D74A8" w:rsidP="00431D58">
      <w:pPr>
        <w:pStyle w:val="NormalWeb"/>
        <w:spacing w:before="0" w:beforeAutospacing="0" w:after="0" w:afterAutospacing="0"/>
        <w:jc w:val="both"/>
        <w:rPr>
          <w:sz w:val="26"/>
          <w:szCs w:val="26"/>
        </w:rPr>
      </w:pPr>
      <w:r w:rsidRPr="00431D58">
        <w:rPr>
          <w:noProof/>
          <w:sz w:val="26"/>
          <w:szCs w:val="26"/>
        </w:rPr>
        <w:lastRenderedPageBreak/>
        <w:drawing>
          <wp:inline distT="0" distB="0" distL="0" distR="0" wp14:anchorId="64287B50" wp14:editId="000FA513">
            <wp:extent cx="2829320" cy="3639058"/>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829320" cy="3639058"/>
                    </a:xfrm>
                    <a:prstGeom prst="rect">
                      <a:avLst/>
                    </a:prstGeom>
                  </pic:spPr>
                </pic:pic>
              </a:graphicData>
            </a:graphic>
          </wp:inline>
        </w:drawing>
      </w:r>
      <w:r w:rsidRPr="00431D58">
        <w:rPr>
          <w:sz w:val="26"/>
          <w:szCs w:val="26"/>
        </w:rPr>
        <w:t xml:space="preserve">  </w:t>
      </w:r>
      <w:r w:rsidRPr="00431D58">
        <w:rPr>
          <w:noProof/>
          <w:sz w:val="26"/>
          <w:szCs w:val="26"/>
        </w:rPr>
        <w:drawing>
          <wp:inline distT="0" distB="0" distL="0" distR="0" wp14:anchorId="733C8ACA" wp14:editId="74A54CC2">
            <wp:extent cx="2819794" cy="408679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819794" cy="4086795"/>
                    </a:xfrm>
                    <a:prstGeom prst="rect">
                      <a:avLst/>
                    </a:prstGeom>
                  </pic:spPr>
                </pic:pic>
              </a:graphicData>
            </a:graphic>
          </wp:inline>
        </w:drawing>
      </w:r>
    </w:p>
    <w:p w:rsidR="005D74A8" w:rsidRPr="00431D58" w:rsidRDefault="005D74A8" w:rsidP="00431D58">
      <w:pPr>
        <w:spacing w:after="0" w:line="240" w:lineRule="auto"/>
        <w:jc w:val="both"/>
        <w:outlineLvl w:val="2"/>
        <w:rPr>
          <w:rFonts w:ascii="Times New Roman" w:eastAsia="Times New Roman" w:hAnsi="Times New Roman" w:cs="Times New Roman"/>
          <w:b/>
          <w:bCs/>
          <w:sz w:val="26"/>
          <w:szCs w:val="26"/>
        </w:rPr>
      </w:pPr>
      <w:r w:rsidRPr="00431D58">
        <w:rPr>
          <w:rFonts w:ascii="Times New Roman" w:eastAsia="Times New Roman" w:hAnsi="Times New Roman" w:cs="Times New Roman"/>
          <w:b/>
          <w:bCs/>
          <w:sz w:val="26"/>
          <w:szCs w:val="26"/>
        </w:rPr>
        <w:t>Hàm lượng ẩm:</w:t>
      </w:r>
    </w:p>
    <w:p w:rsidR="005D74A8" w:rsidRPr="00431D58" w:rsidRDefault="005D74A8" w:rsidP="00D436BB">
      <w:pPr>
        <w:spacing w:after="0" w:line="240" w:lineRule="auto"/>
        <w:ind w:left="426"/>
        <w:rPr>
          <w:rFonts w:ascii="Times New Roman" w:eastAsia="Times New Roman" w:hAnsi="Times New Roman" w:cs="Times New Roman"/>
          <w:sz w:val="26"/>
          <w:szCs w:val="26"/>
        </w:rPr>
      </w:pPr>
      <w:r w:rsidRPr="00431D58">
        <w:rPr>
          <w:rFonts w:ascii="Times New Roman" w:eastAsia="Times New Roman" w:hAnsi="Times New Roman" w:cs="Times New Roman"/>
          <w:sz w:val="26"/>
          <w:szCs w:val="26"/>
        </w:rPr>
        <w:t>Khối lượng mẫu ban đầu = 5 g</w:t>
      </w:r>
      <w:r w:rsidRPr="00431D58">
        <w:rPr>
          <w:rFonts w:ascii="Times New Roman" w:eastAsia="Times New Roman" w:hAnsi="Times New Roman" w:cs="Times New Roman"/>
          <w:sz w:val="26"/>
          <w:szCs w:val="26"/>
        </w:rPr>
        <w:br/>
        <w:t>Khối lượng mẫu sau khi sấy = 3,2 g</w:t>
      </w:r>
      <w:r w:rsidRPr="00431D58">
        <w:rPr>
          <w:rFonts w:ascii="Times New Roman" w:eastAsia="Times New Roman" w:hAnsi="Times New Roman" w:cs="Times New Roman"/>
          <w:sz w:val="26"/>
          <w:szCs w:val="26"/>
        </w:rPr>
        <w:br/>
        <w:t>Lượng hao hụt sau sấy = 5 – 3,2 = 1,8 g</w:t>
      </w:r>
    </w:p>
    <w:p w:rsidR="005D74A8" w:rsidRDefault="005D74A8" w:rsidP="00D436BB">
      <w:pPr>
        <w:spacing w:after="0" w:line="240" w:lineRule="auto"/>
        <w:ind w:left="426"/>
        <w:rPr>
          <w:rFonts w:ascii="Times New Roman" w:eastAsia="Times New Roman" w:hAnsi="Times New Roman" w:cs="Times New Roman"/>
          <w:sz w:val="26"/>
          <w:szCs w:val="26"/>
        </w:rPr>
      </w:pPr>
      <w:r w:rsidRPr="00431D58">
        <w:rPr>
          <w:rFonts w:ascii="Times New Roman" w:eastAsia="Times New Roman" w:hAnsi="Times New Roman" w:cs="Times New Roman"/>
          <w:sz w:val="26"/>
          <w:szCs w:val="26"/>
        </w:rPr>
        <w:t>Hàm lượng nước được tính theo công thức:</w:t>
      </w:r>
    </w:p>
    <w:p w:rsidR="00D436BB" w:rsidRPr="00431D58" w:rsidRDefault="00D436BB" w:rsidP="003526DC">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m/M*100 = 1.8/5*100 = 36 %</w:t>
      </w:r>
    </w:p>
    <w:p w:rsidR="005D74A8" w:rsidRPr="00431D58" w:rsidRDefault="005D74A8" w:rsidP="00431D58">
      <w:pPr>
        <w:spacing w:after="0" w:line="240" w:lineRule="auto"/>
        <w:jc w:val="both"/>
        <w:outlineLvl w:val="2"/>
        <w:rPr>
          <w:rFonts w:ascii="Times New Roman" w:eastAsia="Times New Roman" w:hAnsi="Times New Roman" w:cs="Times New Roman"/>
          <w:b/>
          <w:bCs/>
          <w:sz w:val="26"/>
          <w:szCs w:val="26"/>
        </w:rPr>
      </w:pPr>
      <w:r w:rsidRPr="00431D58">
        <w:rPr>
          <w:rFonts w:ascii="Times New Roman" w:eastAsia="Times New Roman" w:hAnsi="Times New Roman" w:cs="Times New Roman"/>
          <w:b/>
          <w:bCs/>
          <w:sz w:val="26"/>
          <w:szCs w:val="26"/>
        </w:rPr>
        <w:t>Hoạt tính kháng khuẩn:</w:t>
      </w:r>
    </w:p>
    <w:p w:rsidR="005D74A8" w:rsidRPr="00431D58" w:rsidRDefault="00D436BB" w:rsidP="00431D58">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5D74A8" w:rsidRPr="00431D58">
        <w:rPr>
          <w:rFonts w:ascii="Times New Roman" w:eastAsia="Times New Roman" w:hAnsi="Times New Roman" w:cs="Times New Roman"/>
          <w:sz w:val="26"/>
          <w:szCs w:val="26"/>
        </w:rPr>
        <w:t xml:space="preserve">Chủng vi sinh vật sử dụng là </w:t>
      </w:r>
      <w:r w:rsidR="005D74A8" w:rsidRPr="00D436BB">
        <w:rPr>
          <w:rFonts w:ascii="Times New Roman" w:eastAsia="Times New Roman" w:hAnsi="Times New Roman" w:cs="Times New Roman"/>
          <w:bCs/>
          <w:sz w:val="26"/>
          <w:szCs w:val="26"/>
        </w:rPr>
        <w:t>Streptococcus aureus</w:t>
      </w:r>
      <w:r w:rsidR="005D74A8" w:rsidRPr="00431D58">
        <w:rPr>
          <w:rFonts w:ascii="Times New Roman" w:eastAsia="Times New Roman" w:hAnsi="Times New Roman" w:cs="Times New Roman"/>
          <w:sz w:val="26"/>
          <w:szCs w:val="26"/>
        </w:rPr>
        <w:t>, một loại vi khuẩn Gram dương, được dùng để đánh giá khả năng kháng khuẩn của xà phòng đã bào chế so với xà phòng chuẩn.</w:t>
      </w:r>
    </w:p>
    <w:p w:rsidR="005D74A8" w:rsidRPr="00431D58" w:rsidRDefault="003526DC" w:rsidP="003526DC">
      <w:pPr>
        <w:spacing w:before="120" w:after="120" w:line="240" w:lineRule="auto"/>
        <w:rPr>
          <w:rFonts w:ascii="Times New Roman" w:eastAsia="Times New Roman" w:hAnsi="Times New Roman" w:cs="Times New Roman"/>
          <w:sz w:val="26"/>
          <w:szCs w:val="26"/>
        </w:rPr>
      </w:pPr>
      <w:r>
        <w:rPr>
          <w:rFonts w:ascii="Times New Roman" w:eastAsia="Times New Roman" w:hAnsi="Times New Roman" w:cs="Times New Roman"/>
          <w:b/>
          <w:bCs/>
          <w:sz w:val="26"/>
          <w:szCs w:val="26"/>
        </w:rPr>
        <w:t>Quan sát</w:t>
      </w:r>
      <w:r w:rsidR="005D74A8" w:rsidRPr="00431D58">
        <w:rPr>
          <w:rFonts w:ascii="Times New Roman" w:eastAsia="Times New Roman" w:hAnsi="Times New Roman" w:cs="Times New Roman"/>
          <w:sz w:val="26"/>
          <w:szCs w:val="26"/>
        </w:rPr>
        <w:br/>
      </w:r>
      <w:r w:rsidR="00D436BB">
        <w:rPr>
          <w:rFonts w:ascii="Times New Roman" w:eastAsia="Times New Roman" w:hAnsi="Times New Roman" w:cs="Times New Roman"/>
          <w:sz w:val="26"/>
          <w:szCs w:val="26"/>
        </w:rPr>
        <w:t xml:space="preserve">        </w:t>
      </w:r>
      <w:r w:rsidR="005D74A8" w:rsidRPr="00431D58">
        <w:rPr>
          <w:rFonts w:ascii="Times New Roman" w:eastAsia="Times New Roman" w:hAnsi="Times New Roman" w:cs="Times New Roman"/>
          <w:sz w:val="26"/>
          <w:szCs w:val="26"/>
        </w:rPr>
        <w:t xml:space="preserve">Hoạt tính kháng khuẩn được xác định dựa trên đường kính </w:t>
      </w:r>
      <w:r w:rsidR="005D74A8" w:rsidRPr="00D436BB">
        <w:rPr>
          <w:rFonts w:ascii="Times New Roman" w:eastAsia="Times New Roman" w:hAnsi="Times New Roman" w:cs="Times New Roman"/>
          <w:bCs/>
          <w:sz w:val="26"/>
          <w:szCs w:val="26"/>
        </w:rPr>
        <w:t>vùng ức chế (mm)</w:t>
      </w:r>
      <w:r w:rsidR="005D74A8" w:rsidRPr="00D436BB">
        <w:rPr>
          <w:rFonts w:ascii="Times New Roman" w:eastAsia="Times New Roman" w:hAnsi="Times New Roman" w:cs="Times New Roman"/>
          <w:sz w:val="26"/>
          <w:szCs w:val="26"/>
        </w:rPr>
        <w:t xml:space="preserve"> </w:t>
      </w:r>
      <w:r w:rsidR="005D74A8" w:rsidRPr="00431D58">
        <w:rPr>
          <w:rFonts w:ascii="Times New Roman" w:eastAsia="Times New Roman" w:hAnsi="Times New Roman" w:cs="Times New Roman"/>
          <w:sz w:val="26"/>
          <w:szCs w:val="26"/>
        </w:rPr>
        <w:t>xung quanh giếng. Các giá trị đường kính vùng ức chế được ghi nhận để đánh giá hiệu quả kháng khuẩn của công thức xà phòng.</w:t>
      </w:r>
    </w:p>
    <w:p w:rsidR="001C5BB4" w:rsidRPr="00431D58" w:rsidRDefault="005D74A8" w:rsidP="00431D58">
      <w:pPr>
        <w:pStyle w:val="NormalWeb"/>
        <w:spacing w:before="0" w:beforeAutospacing="0" w:after="0" w:afterAutospacing="0"/>
        <w:jc w:val="both"/>
        <w:rPr>
          <w:sz w:val="26"/>
          <w:szCs w:val="26"/>
        </w:rPr>
      </w:pPr>
      <w:r w:rsidRPr="00431D58">
        <w:rPr>
          <w:noProof/>
          <w:sz w:val="26"/>
          <w:szCs w:val="26"/>
        </w:rPr>
        <w:lastRenderedPageBreak/>
        <w:drawing>
          <wp:inline distT="0" distB="0" distL="0" distR="0" wp14:anchorId="047EB32E" wp14:editId="0BAC9334">
            <wp:extent cx="2391109" cy="2095792"/>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391109" cy="2095792"/>
                    </a:xfrm>
                    <a:prstGeom prst="rect">
                      <a:avLst/>
                    </a:prstGeom>
                  </pic:spPr>
                </pic:pic>
              </a:graphicData>
            </a:graphic>
          </wp:inline>
        </w:drawing>
      </w:r>
      <w:r w:rsidRPr="00431D58">
        <w:rPr>
          <w:sz w:val="26"/>
          <w:szCs w:val="26"/>
        </w:rPr>
        <w:t xml:space="preserve">                                   </w:t>
      </w:r>
      <w:r w:rsidRPr="00431D58">
        <w:rPr>
          <w:noProof/>
          <w:sz w:val="26"/>
          <w:szCs w:val="26"/>
        </w:rPr>
        <w:drawing>
          <wp:inline distT="0" distB="0" distL="0" distR="0" wp14:anchorId="7697DACC" wp14:editId="3AB1CB0E">
            <wp:extent cx="2353003" cy="2333951"/>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353003" cy="2333951"/>
                    </a:xfrm>
                    <a:prstGeom prst="rect">
                      <a:avLst/>
                    </a:prstGeom>
                  </pic:spPr>
                </pic:pic>
              </a:graphicData>
            </a:graphic>
          </wp:inline>
        </w:drawing>
      </w:r>
    </w:p>
    <w:p w:rsidR="005D74A8" w:rsidRPr="003526DC" w:rsidRDefault="005D74A8" w:rsidP="00431D58">
      <w:pPr>
        <w:pStyle w:val="NormalWeb"/>
        <w:spacing w:before="0" w:beforeAutospacing="0" w:after="0" w:afterAutospacing="0"/>
        <w:ind w:firstLine="2268"/>
        <w:jc w:val="both"/>
        <w:rPr>
          <w:b/>
          <w:sz w:val="26"/>
          <w:szCs w:val="26"/>
        </w:rPr>
      </w:pPr>
      <w:bookmarkStart w:id="0" w:name="_GoBack"/>
      <w:r w:rsidRPr="003526DC">
        <w:rPr>
          <w:b/>
          <w:noProof/>
          <w:sz w:val="26"/>
          <w:szCs w:val="26"/>
        </w:rPr>
        <w:drawing>
          <wp:inline distT="0" distB="0" distL="0" distR="0" wp14:anchorId="51C7B72B" wp14:editId="75CAD9B7">
            <wp:extent cx="3210373" cy="1733792"/>
            <wp:effectExtent l="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210373" cy="1733792"/>
                    </a:xfrm>
                    <a:prstGeom prst="rect">
                      <a:avLst/>
                    </a:prstGeom>
                  </pic:spPr>
                </pic:pic>
              </a:graphicData>
            </a:graphic>
          </wp:inline>
        </w:drawing>
      </w:r>
      <w:bookmarkEnd w:id="0"/>
    </w:p>
    <w:p w:rsidR="005D74A8" w:rsidRPr="003526DC" w:rsidRDefault="005D74A8" w:rsidP="00431D58">
      <w:pPr>
        <w:spacing w:after="0" w:line="240" w:lineRule="auto"/>
        <w:jc w:val="both"/>
        <w:outlineLvl w:val="2"/>
        <w:rPr>
          <w:rFonts w:ascii="Times New Roman" w:eastAsia="Times New Roman" w:hAnsi="Times New Roman" w:cs="Times New Roman"/>
          <w:bCs/>
          <w:sz w:val="26"/>
          <w:szCs w:val="26"/>
        </w:rPr>
      </w:pPr>
      <w:r w:rsidRPr="003526DC">
        <w:rPr>
          <w:rFonts w:ascii="Times New Roman" w:eastAsia="Times New Roman" w:hAnsi="Times New Roman" w:cs="Times New Roman"/>
          <w:b/>
          <w:bCs/>
          <w:sz w:val="26"/>
          <w:szCs w:val="26"/>
        </w:rPr>
        <w:t>Kết luận</w:t>
      </w:r>
    </w:p>
    <w:p w:rsidR="005D74A8" w:rsidRPr="003526DC" w:rsidRDefault="00D436BB" w:rsidP="00431D58">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5D74A8" w:rsidRPr="003526DC">
        <w:rPr>
          <w:rFonts w:ascii="Times New Roman" w:eastAsia="Times New Roman" w:hAnsi="Times New Roman" w:cs="Times New Roman"/>
          <w:sz w:val="26"/>
          <w:szCs w:val="26"/>
        </w:rPr>
        <w:t xml:space="preserve">Xà phòng đa thảo dược được bào chế từ dịch chiết nghệ, nha đam, neem và amla đã thể hiện </w:t>
      </w:r>
      <w:r w:rsidR="005D74A8" w:rsidRPr="003526DC">
        <w:rPr>
          <w:rFonts w:ascii="Times New Roman" w:eastAsia="Times New Roman" w:hAnsi="Times New Roman" w:cs="Times New Roman"/>
          <w:bCs/>
          <w:sz w:val="26"/>
          <w:szCs w:val="26"/>
        </w:rPr>
        <w:t>hoạt tính kháng khuẩn đáng kể</w:t>
      </w:r>
      <w:r w:rsidR="005D74A8" w:rsidRPr="003526DC">
        <w:rPr>
          <w:rFonts w:ascii="Times New Roman" w:eastAsia="Times New Roman" w:hAnsi="Times New Roman" w:cs="Times New Roman"/>
          <w:sz w:val="26"/>
          <w:szCs w:val="26"/>
        </w:rPr>
        <w:t xml:space="preserve"> đối với chủng vi khuẩn thử nghiệm, được chứng minh qua </w:t>
      </w:r>
      <w:r w:rsidR="005D74A8" w:rsidRPr="003526DC">
        <w:rPr>
          <w:rFonts w:ascii="Times New Roman" w:eastAsia="Times New Roman" w:hAnsi="Times New Roman" w:cs="Times New Roman"/>
          <w:bCs/>
          <w:sz w:val="26"/>
          <w:szCs w:val="26"/>
        </w:rPr>
        <w:t>vùng ức chế rõ ràng</w:t>
      </w:r>
      <w:r w:rsidR="005D74A8" w:rsidRPr="003526DC">
        <w:rPr>
          <w:rFonts w:ascii="Times New Roman" w:eastAsia="Times New Roman" w:hAnsi="Times New Roman" w:cs="Times New Roman"/>
          <w:sz w:val="26"/>
          <w:szCs w:val="26"/>
        </w:rPr>
        <w:t xml:space="preserve"> quan sát được bằng phương pháp đĩa khuếch tán.</w:t>
      </w:r>
    </w:p>
    <w:p w:rsidR="005D74A8" w:rsidRPr="003526DC" w:rsidRDefault="005D74A8" w:rsidP="00431D58">
      <w:pPr>
        <w:spacing w:after="0" w:line="240" w:lineRule="auto"/>
        <w:jc w:val="both"/>
        <w:rPr>
          <w:rFonts w:ascii="Times New Roman" w:eastAsia="Times New Roman" w:hAnsi="Times New Roman" w:cs="Times New Roman"/>
          <w:sz w:val="26"/>
          <w:szCs w:val="26"/>
        </w:rPr>
      </w:pPr>
      <w:r w:rsidRPr="003526DC">
        <w:rPr>
          <w:rFonts w:ascii="Times New Roman" w:eastAsia="Times New Roman" w:hAnsi="Times New Roman" w:cs="Times New Roman"/>
          <w:sz w:val="26"/>
          <w:szCs w:val="26"/>
        </w:rPr>
        <w:t xml:space="preserve">Chế phẩm có </w:t>
      </w:r>
      <w:r w:rsidRPr="003526DC">
        <w:rPr>
          <w:rFonts w:ascii="Times New Roman" w:eastAsia="Times New Roman" w:hAnsi="Times New Roman" w:cs="Times New Roman"/>
          <w:bCs/>
          <w:sz w:val="26"/>
          <w:szCs w:val="26"/>
        </w:rPr>
        <w:t>pH trung tính (pH = 8)</w:t>
      </w:r>
      <w:r w:rsidRPr="003526DC">
        <w:rPr>
          <w:rFonts w:ascii="Times New Roman" w:eastAsia="Times New Roman" w:hAnsi="Times New Roman" w:cs="Times New Roman"/>
          <w:sz w:val="26"/>
          <w:szCs w:val="26"/>
        </w:rPr>
        <w:t xml:space="preserve">, </w:t>
      </w:r>
      <w:r w:rsidRPr="003526DC">
        <w:rPr>
          <w:rFonts w:ascii="Times New Roman" w:eastAsia="Times New Roman" w:hAnsi="Times New Roman" w:cs="Times New Roman"/>
          <w:bCs/>
          <w:sz w:val="26"/>
          <w:szCs w:val="26"/>
        </w:rPr>
        <w:t>chiều cao bọt đạt 3 cm</w:t>
      </w:r>
      <w:r w:rsidRPr="003526DC">
        <w:rPr>
          <w:rFonts w:ascii="Times New Roman" w:eastAsia="Times New Roman" w:hAnsi="Times New Roman" w:cs="Times New Roman"/>
          <w:sz w:val="26"/>
          <w:szCs w:val="26"/>
        </w:rPr>
        <w:t xml:space="preserve">, </w:t>
      </w:r>
      <w:r w:rsidRPr="003526DC">
        <w:rPr>
          <w:rFonts w:ascii="Times New Roman" w:eastAsia="Times New Roman" w:hAnsi="Times New Roman" w:cs="Times New Roman"/>
          <w:bCs/>
          <w:sz w:val="26"/>
          <w:szCs w:val="26"/>
        </w:rPr>
        <w:t>thời gian giữ bọt 8 phút</w:t>
      </w:r>
      <w:r w:rsidRPr="003526DC">
        <w:rPr>
          <w:rFonts w:ascii="Times New Roman" w:eastAsia="Times New Roman" w:hAnsi="Times New Roman" w:cs="Times New Roman"/>
          <w:sz w:val="26"/>
          <w:szCs w:val="26"/>
        </w:rPr>
        <w:t xml:space="preserve"> và </w:t>
      </w:r>
      <w:r w:rsidRPr="003526DC">
        <w:rPr>
          <w:rFonts w:ascii="Times New Roman" w:eastAsia="Times New Roman" w:hAnsi="Times New Roman" w:cs="Times New Roman"/>
          <w:bCs/>
          <w:sz w:val="26"/>
          <w:szCs w:val="26"/>
        </w:rPr>
        <w:t>không gây kích ứng da</w:t>
      </w:r>
      <w:r w:rsidRPr="003526DC">
        <w:rPr>
          <w:rFonts w:ascii="Times New Roman" w:eastAsia="Times New Roman" w:hAnsi="Times New Roman" w:cs="Times New Roman"/>
          <w:sz w:val="26"/>
          <w:szCs w:val="26"/>
        </w:rPr>
        <w:t>, chứng tỏ sản phẩm an toàn khi sử dụng.</w:t>
      </w:r>
    </w:p>
    <w:p w:rsidR="00431D58" w:rsidRDefault="005D74A8" w:rsidP="003526DC">
      <w:pPr>
        <w:spacing w:after="0" w:line="240" w:lineRule="auto"/>
        <w:jc w:val="both"/>
        <w:rPr>
          <w:rFonts w:ascii="Times New Roman" w:eastAsia="Times New Roman" w:hAnsi="Times New Roman" w:cs="Times New Roman"/>
          <w:sz w:val="26"/>
          <w:szCs w:val="26"/>
        </w:rPr>
      </w:pPr>
      <w:r w:rsidRPr="003526DC">
        <w:rPr>
          <w:rFonts w:ascii="Times New Roman" w:eastAsia="Times New Roman" w:hAnsi="Times New Roman" w:cs="Times New Roman"/>
          <w:sz w:val="26"/>
          <w:szCs w:val="26"/>
        </w:rPr>
        <w:t xml:space="preserve">Những kết quả này khẳng định </w:t>
      </w:r>
      <w:r w:rsidRPr="003526DC">
        <w:rPr>
          <w:rFonts w:ascii="Times New Roman" w:eastAsia="Times New Roman" w:hAnsi="Times New Roman" w:cs="Times New Roman"/>
          <w:bCs/>
          <w:sz w:val="26"/>
          <w:szCs w:val="26"/>
        </w:rPr>
        <w:t>hiệu quả và tiềm năng ứng dụng thực tiễn</w:t>
      </w:r>
      <w:r w:rsidRPr="003526DC">
        <w:rPr>
          <w:rFonts w:ascii="Times New Roman" w:eastAsia="Times New Roman" w:hAnsi="Times New Roman" w:cs="Times New Roman"/>
          <w:sz w:val="26"/>
          <w:szCs w:val="26"/>
        </w:rPr>
        <w:t xml:space="preserve"> của xà phòng thảo dược như một giải pháp tự nhiên, hiệu quả trong hỗ trợ kháng khuẩn.</w:t>
      </w:r>
    </w:p>
    <w:p w:rsidR="003526DC" w:rsidRPr="00431D58" w:rsidRDefault="003526DC" w:rsidP="003526DC">
      <w:pPr>
        <w:spacing w:after="0" w:line="240" w:lineRule="auto"/>
        <w:jc w:val="both"/>
        <w:rPr>
          <w:rFonts w:ascii="Times New Roman" w:eastAsia="Times New Roman" w:hAnsi="Times New Roman" w:cs="Times New Roman"/>
          <w:sz w:val="26"/>
          <w:szCs w:val="26"/>
        </w:rPr>
      </w:pPr>
    </w:p>
    <w:p w:rsidR="00414C1A" w:rsidRPr="00431D58" w:rsidRDefault="00414C1A" w:rsidP="00431D58">
      <w:pPr>
        <w:spacing w:after="0" w:line="324" w:lineRule="auto"/>
        <w:jc w:val="both"/>
        <w:rPr>
          <w:rFonts w:ascii="Times New Roman" w:eastAsia="Times New Roman" w:hAnsi="Times New Roman" w:cs="Times New Roman"/>
          <w:sz w:val="26"/>
          <w:szCs w:val="26"/>
        </w:rPr>
      </w:pPr>
      <w:r w:rsidRPr="00431D58">
        <w:rPr>
          <w:rFonts w:ascii="Times New Roman" w:eastAsia="Times New Roman" w:hAnsi="Times New Roman" w:cs="Times New Roman"/>
          <w:sz w:val="26"/>
          <w:szCs w:val="26"/>
        </w:rPr>
        <w:t>Người viết bài: Ths. Trịnh Thị Loan</w:t>
      </w:r>
    </w:p>
    <w:p w:rsidR="00414C1A" w:rsidRPr="00431D58" w:rsidRDefault="00414C1A" w:rsidP="00431D58">
      <w:pPr>
        <w:spacing w:after="0" w:line="324" w:lineRule="auto"/>
        <w:jc w:val="both"/>
        <w:rPr>
          <w:rFonts w:ascii="Times New Roman" w:eastAsia="Times New Roman" w:hAnsi="Times New Roman" w:cs="Times New Roman"/>
          <w:sz w:val="26"/>
          <w:szCs w:val="26"/>
        </w:rPr>
      </w:pPr>
      <w:r w:rsidRPr="00431D58">
        <w:rPr>
          <w:rFonts w:ascii="Times New Roman" w:eastAsia="Times New Roman" w:hAnsi="Times New Roman" w:cs="Times New Roman"/>
          <w:sz w:val="26"/>
          <w:szCs w:val="26"/>
        </w:rPr>
        <w:t>Người duyệt bài: Ths. Nguyễn Thị Thùy Trang</w:t>
      </w:r>
    </w:p>
    <w:p w:rsidR="00414C1A" w:rsidRPr="00431D58" w:rsidRDefault="00414C1A" w:rsidP="00431D58">
      <w:pPr>
        <w:spacing w:after="0" w:line="324" w:lineRule="auto"/>
        <w:jc w:val="both"/>
        <w:rPr>
          <w:rFonts w:ascii="Times New Roman" w:eastAsia="Times New Roman" w:hAnsi="Times New Roman" w:cs="Times New Roman"/>
          <w:color w:val="222222"/>
          <w:sz w:val="26"/>
          <w:szCs w:val="26"/>
        </w:rPr>
      </w:pPr>
      <w:r w:rsidRPr="00431D58">
        <w:rPr>
          <w:rFonts w:ascii="Times New Roman" w:eastAsia="Times New Roman" w:hAnsi="Times New Roman" w:cs="Times New Roman"/>
          <w:sz w:val="26"/>
          <w:szCs w:val="26"/>
        </w:rPr>
        <w:t>Nguồn báo:</w:t>
      </w:r>
    </w:p>
    <w:p w:rsidR="00414C1A" w:rsidRPr="00431D58" w:rsidRDefault="001C5BB4" w:rsidP="00431D58">
      <w:pPr>
        <w:spacing w:after="0" w:line="324" w:lineRule="auto"/>
        <w:jc w:val="both"/>
        <w:rPr>
          <w:rFonts w:ascii="Times New Roman" w:eastAsia="Times New Roman" w:hAnsi="Times New Roman" w:cs="Times New Roman"/>
          <w:color w:val="222222"/>
          <w:sz w:val="26"/>
          <w:szCs w:val="26"/>
        </w:rPr>
      </w:pPr>
      <w:r w:rsidRPr="00431D58">
        <w:rPr>
          <w:rFonts w:ascii="Times New Roman" w:hAnsi="Times New Roman" w:cs="Times New Roman"/>
          <w:sz w:val="26"/>
          <w:szCs w:val="26"/>
        </w:rPr>
        <w:t xml:space="preserve">            </w:t>
      </w:r>
      <w:hyperlink r:id="rId12" w:history="1">
        <w:r w:rsidR="00BD56E1" w:rsidRPr="00431D58">
          <w:rPr>
            <w:rStyle w:val="Hyperlink"/>
            <w:rFonts w:ascii="Times New Roman" w:hAnsi="Times New Roman" w:cs="Times New Roman"/>
            <w:sz w:val="26"/>
            <w:szCs w:val="26"/>
          </w:rPr>
          <w:t>https://ijirt.org/publishedpaper/IJIRT165591_PAPER.pdf</w:t>
        </w:r>
      </w:hyperlink>
      <w:r w:rsidR="00BD56E1" w:rsidRPr="00431D58">
        <w:rPr>
          <w:rFonts w:ascii="Times New Roman" w:hAnsi="Times New Roman" w:cs="Times New Roman"/>
          <w:sz w:val="26"/>
          <w:szCs w:val="26"/>
        </w:rPr>
        <w:t xml:space="preserve"> </w:t>
      </w:r>
    </w:p>
    <w:p w:rsidR="006A6AB1" w:rsidRPr="00431D58" w:rsidRDefault="006A6AB1" w:rsidP="00431D58">
      <w:pPr>
        <w:spacing w:after="0"/>
        <w:jc w:val="both"/>
        <w:rPr>
          <w:rFonts w:ascii="Times New Roman" w:hAnsi="Times New Roman" w:cs="Times New Roman"/>
          <w:sz w:val="26"/>
          <w:szCs w:val="26"/>
        </w:rPr>
      </w:pPr>
    </w:p>
    <w:sectPr w:rsidR="006A6AB1" w:rsidRPr="00431D58" w:rsidSect="003526DC">
      <w:pgSz w:w="12240" w:h="15840"/>
      <w:pgMar w:top="1440" w:right="1608"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5B4052"/>
    <w:multiLevelType w:val="multilevel"/>
    <w:tmpl w:val="A6383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5B12B7"/>
    <w:multiLevelType w:val="multilevel"/>
    <w:tmpl w:val="7668FA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6E4888"/>
    <w:multiLevelType w:val="multilevel"/>
    <w:tmpl w:val="97181D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543DEA"/>
    <w:multiLevelType w:val="multilevel"/>
    <w:tmpl w:val="1360BC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270507"/>
    <w:multiLevelType w:val="hybridMultilevel"/>
    <w:tmpl w:val="FA38D964"/>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30D0DDF"/>
    <w:multiLevelType w:val="multilevel"/>
    <w:tmpl w:val="9DB46E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EFF15DE"/>
    <w:multiLevelType w:val="hybridMultilevel"/>
    <w:tmpl w:val="50F2B2F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D038DE"/>
    <w:multiLevelType w:val="multilevel"/>
    <w:tmpl w:val="A350D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948123B"/>
    <w:multiLevelType w:val="hybridMultilevel"/>
    <w:tmpl w:val="0F629F5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2"/>
  </w:num>
  <w:num w:numId="4">
    <w:abstractNumId w:val="0"/>
  </w:num>
  <w:num w:numId="5">
    <w:abstractNumId w:val="1"/>
  </w:num>
  <w:num w:numId="6">
    <w:abstractNumId w:val="5"/>
  </w:num>
  <w:num w:numId="7">
    <w:abstractNumId w:val="6"/>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4C1A"/>
    <w:rsid w:val="00041664"/>
    <w:rsid w:val="00124D03"/>
    <w:rsid w:val="001C5BB4"/>
    <w:rsid w:val="003526DC"/>
    <w:rsid w:val="003B0468"/>
    <w:rsid w:val="00414C1A"/>
    <w:rsid w:val="00431D58"/>
    <w:rsid w:val="00570C11"/>
    <w:rsid w:val="005D74A8"/>
    <w:rsid w:val="006A6AB1"/>
    <w:rsid w:val="00AB512E"/>
    <w:rsid w:val="00BD56E1"/>
    <w:rsid w:val="00D436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F5C71A-9EA5-43D1-8698-563A76AF1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4C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14C1A"/>
    <w:rPr>
      <w:color w:val="0563C1" w:themeColor="hyperlink"/>
      <w:u w:val="single"/>
    </w:rPr>
  </w:style>
  <w:style w:type="paragraph" w:styleId="NormalWeb">
    <w:name w:val="Normal (Web)"/>
    <w:basedOn w:val="Normal"/>
    <w:uiPriority w:val="99"/>
    <w:unhideWhenUsed/>
    <w:rsid w:val="00414C1A"/>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C5BB4"/>
    <w:pPr>
      <w:ind w:left="720"/>
      <w:contextualSpacing/>
    </w:pPr>
  </w:style>
  <w:style w:type="character" w:styleId="Strong">
    <w:name w:val="Strong"/>
    <w:basedOn w:val="DefaultParagraphFont"/>
    <w:uiPriority w:val="22"/>
    <w:qFormat/>
    <w:rsid w:val="00124D0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170151">
      <w:bodyDiv w:val="1"/>
      <w:marLeft w:val="0"/>
      <w:marRight w:val="0"/>
      <w:marTop w:val="0"/>
      <w:marBottom w:val="0"/>
      <w:divBdr>
        <w:top w:val="none" w:sz="0" w:space="0" w:color="auto"/>
        <w:left w:val="none" w:sz="0" w:space="0" w:color="auto"/>
        <w:bottom w:val="none" w:sz="0" w:space="0" w:color="auto"/>
        <w:right w:val="none" w:sz="0" w:space="0" w:color="auto"/>
      </w:divBdr>
    </w:div>
    <w:div w:id="460077574">
      <w:bodyDiv w:val="1"/>
      <w:marLeft w:val="0"/>
      <w:marRight w:val="0"/>
      <w:marTop w:val="0"/>
      <w:marBottom w:val="0"/>
      <w:divBdr>
        <w:top w:val="none" w:sz="0" w:space="0" w:color="auto"/>
        <w:left w:val="none" w:sz="0" w:space="0" w:color="auto"/>
        <w:bottom w:val="none" w:sz="0" w:space="0" w:color="auto"/>
        <w:right w:val="none" w:sz="0" w:space="0" w:color="auto"/>
      </w:divBdr>
    </w:div>
    <w:div w:id="808938366">
      <w:bodyDiv w:val="1"/>
      <w:marLeft w:val="0"/>
      <w:marRight w:val="0"/>
      <w:marTop w:val="0"/>
      <w:marBottom w:val="0"/>
      <w:divBdr>
        <w:top w:val="none" w:sz="0" w:space="0" w:color="auto"/>
        <w:left w:val="none" w:sz="0" w:space="0" w:color="auto"/>
        <w:bottom w:val="none" w:sz="0" w:space="0" w:color="auto"/>
        <w:right w:val="none" w:sz="0" w:space="0" w:color="auto"/>
      </w:divBdr>
    </w:div>
    <w:div w:id="870262403">
      <w:bodyDiv w:val="1"/>
      <w:marLeft w:val="0"/>
      <w:marRight w:val="0"/>
      <w:marTop w:val="0"/>
      <w:marBottom w:val="0"/>
      <w:divBdr>
        <w:top w:val="none" w:sz="0" w:space="0" w:color="auto"/>
        <w:left w:val="none" w:sz="0" w:space="0" w:color="auto"/>
        <w:bottom w:val="none" w:sz="0" w:space="0" w:color="auto"/>
        <w:right w:val="none" w:sz="0" w:space="0" w:color="auto"/>
      </w:divBdr>
    </w:div>
    <w:div w:id="1011641972">
      <w:bodyDiv w:val="1"/>
      <w:marLeft w:val="0"/>
      <w:marRight w:val="0"/>
      <w:marTop w:val="0"/>
      <w:marBottom w:val="0"/>
      <w:divBdr>
        <w:top w:val="none" w:sz="0" w:space="0" w:color="auto"/>
        <w:left w:val="none" w:sz="0" w:space="0" w:color="auto"/>
        <w:bottom w:val="none" w:sz="0" w:space="0" w:color="auto"/>
        <w:right w:val="none" w:sz="0" w:space="0" w:color="auto"/>
      </w:divBdr>
    </w:div>
    <w:div w:id="1138498074">
      <w:bodyDiv w:val="1"/>
      <w:marLeft w:val="0"/>
      <w:marRight w:val="0"/>
      <w:marTop w:val="0"/>
      <w:marBottom w:val="0"/>
      <w:divBdr>
        <w:top w:val="none" w:sz="0" w:space="0" w:color="auto"/>
        <w:left w:val="none" w:sz="0" w:space="0" w:color="auto"/>
        <w:bottom w:val="none" w:sz="0" w:space="0" w:color="auto"/>
        <w:right w:val="none" w:sz="0" w:space="0" w:color="auto"/>
      </w:divBdr>
    </w:div>
    <w:div w:id="1316183452">
      <w:bodyDiv w:val="1"/>
      <w:marLeft w:val="0"/>
      <w:marRight w:val="0"/>
      <w:marTop w:val="0"/>
      <w:marBottom w:val="0"/>
      <w:divBdr>
        <w:top w:val="none" w:sz="0" w:space="0" w:color="auto"/>
        <w:left w:val="none" w:sz="0" w:space="0" w:color="auto"/>
        <w:bottom w:val="none" w:sz="0" w:space="0" w:color="auto"/>
        <w:right w:val="none" w:sz="0" w:space="0" w:color="auto"/>
      </w:divBdr>
    </w:div>
    <w:div w:id="1491558096">
      <w:bodyDiv w:val="1"/>
      <w:marLeft w:val="0"/>
      <w:marRight w:val="0"/>
      <w:marTop w:val="0"/>
      <w:marBottom w:val="0"/>
      <w:divBdr>
        <w:top w:val="none" w:sz="0" w:space="0" w:color="auto"/>
        <w:left w:val="none" w:sz="0" w:space="0" w:color="auto"/>
        <w:bottom w:val="none" w:sz="0" w:space="0" w:color="auto"/>
        <w:right w:val="none" w:sz="0" w:space="0" w:color="auto"/>
      </w:divBdr>
    </w:div>
    <w:div w:id="1591045016">
      <w:bodyDiv w:val="1"/>
      <w:marLeft w:val="0"/>
      <w:marRight w:val="0"/>
      <w:marTop w:val="0"/>
      <w:marBottom w:val="0"/>
      <w:divBdr>
        <w:top w:val="none" w:sz="0" w:space="0" w:color="auto"/>
        <w:left w:val="none" w:sz="0" w:space="0" w:color="auto"/>
        <w:bottom w:val="none" w:sz="0" w:space="0" w:color="auto"/>
        <w:right w:val="none" w:sz="0" w:space="0" w:color="auto"/>
      </w:divBdr>
    </w:div>
    <w:div w:id="1877889948">
      <w:bodyDiv w:val="1"/>
      <w:marLeft w:val="0"/>
      <w:marRight w:val="0"/>
      <w:marTop w:val="0"/>
      <w:marBottom w:val="0"/>
      <w:divBdr>
        <w:top w:val="none" w:sz="0" w:space="0" w:color="auto"/>
        <w:left w:val="none" w:sz="0" w:space="0" w:color="auto"/>
        <w:bottom w:val="none" w:sz="0" w:space="0" w:color="auto"/>
        <w:right w:val="none" w:sz="0" w:space="0" w:color="auto"/>
      </w:divBdr>
    </w:div>
    <w:div w:id="1952933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https://ijirt.org/publishedpaper/IJIRT165591_PAPER.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99</TotalTime>
  <Pages>1</Pages>
  <Words>707</Words>
  <Characters>4031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12</cp:revision>
  <dcterms:created xsi:type="dcterms:W3CDTF">2025-06-18T07:03:00Z</dcterms:created>
  <dcterms:modified xsi:type="dcterms:W3CDTF">2025-10-18T13:26:00Z</dcterms:modified>
</cp:coreProperties>
</file>