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CBB" w:rsidRPr="00344F87" w:rsidRDefault="00B55CBB" w:rsidP="00B55CBB">
      <w:pPr>
        <w:spacing w:after="0" w:line="360" w:lineRule="auto"/>
        <w:rPr>
          <w:rFonts w:ascii="Times New Roman" w:eastAsia="Times New Roman" w:hAnsi="Times New Roman" w:cs="Times New Roman"/>
          <w:b/>
          <w:bCs/>
          <w:color w:val="000000"/>
          <w:sz w:val="26"/>
          <w:szCs w:val="26"/>
        </w:rPr>
      </w:pPr>
      <w:r w:rsidRPr="00344F87">
        <w:rPr>
          <w:rFonts w:ascii="Times New Roman" w:eastAsia="Times New Roman" w:hAnsi="Times New Roman" w:cs="Times New Roman"/>
          <w:b/>
          <w:bCs/>
          <w:color w:val="000000"/>
          <w:sz w:val="26"/>
          <w:szCs w:val="26"/>
        </w:rPr>
        <w:t>THỰC TIỄN CỦA KINH TẾ GEN DƯỢC HỌC TRONG LÂM SÀNG</w:t>
      </w:r>
    </w:p>
    <w:p w:rsidR="00B55CBB" w:rsidRPr="00344F87" w:rsidRDefault="00B55CBB" w:rsidP="00B55CBB">
      <w:pPr>
        <w:spacing w:after="0" w:line="360" w:lineRule="auto"/>
        <w:ind w:firstLine="720"/>
        <w:jc w:val="both"/>
        <w:rPr>
          <w:rFonts w:ascii="Times New Roman" w:eastAsia="Times New Roman" w:hAnsi="Times New Roman" w:cs="Times New Roman"/>
          <w:color w:val="000000"/>
          <w:sz w:val="26"/>
          <w:szCs w:val="26"/>
        </w:rPr>
      </w:pPr>
      <w:r w:rsidRPr="00344F87">
        <w:rPr>
          <w:rFonts w:ascii="Times New Roman" w:eastAsia="Times New Roman" w:hAnsi="Times New Roman" w:cs="Times New Roman"/>
          <w:color w:val="000000"/>
          <w:sz w:val="26"/>
          <w:szCs w:val="26"/>
        </w:rPr>
        <w:t xml:space="preserve">Việc sử dụng rộng rãi thử nghiệm PGx trong lâm sàng bị hạn chế bởi kết quả không rõ ràng hoặc </w:t>
      </w:r>
      <w:r>
        <w:rPr>
          <w:rFonts w:ascii="Times New Roman" w:eastAsia="Times New Roman" w:hAnsi="Times New Roman" w:cs="Times New Roman"/>
          <w:color w:val="000000"/>
          <w:sz w:val="26"/>
          <w:szCs w:val="26"/>
        </w:rPr>
        <w:t xml:space="preserve">khó xác định </w:t>
      </w:r>
      <w:r w:rsidRPr="00344F87">
        <w:rPr>
          <w:rFonts w:ascii="Times New Roman" w:eastAsia="Times New Roman" w:hAnsi="Times New Roman" w:cs="Times New Roman"/>
          <w:color w:val="000000"/>
          <w:sz w:val="26"/>
          <w:szCs w:val="26"/>
        </w:rPr>
        <w:t xml:space="preserve">lợi ích lâm sàng. Một số ví dụ được xác định rõ ràng được tóm tắt ngắn gọn dưới đây để hiểu rõ hơn lý do tại sao kinh tế gen dược học quan trọng hơn đối với một số loại thuốc, thay vì cho tất cả các thuốc </w:t>
      </w:r>
      <w:r>
        <w:rPr>
          <w:rFonts w:ascii="Times New Roman" w:eastAsia="Times New Roman" w:hAnsi="Times New Roman" w:cs="Times New Roman"/>
          <w:color w:val="000000"/>
          <w:sz w:val="26"/>
          <w:szCs w:val="26"/>
        </w:rPr>
        <w:t>sử dụng trong điều trị.</w:t>
      </w:r>
    </w:p>
    <w:p w:rsidR="00B55CBB" w:rsidRPr="00344F87" w:rsidRDefault="00B55CBB" w:rsidP="00B55CBB">
      <w:pPr>
        <w:spacing w:after="0" w:line="360" w:lineRule="auto"/>
        <w:jc w:val="both"/>
        <w:rPr>
          <w:rFonts w:ascii="Times New Roman" w:eastAsia="Times New Roman" w:hAnsi="Times New Roman" w:cs="Times New Roman"/>
          <w:b/>
          <w:color w:val="231F20"/>
          <w:sz w:val="26"/>
          <w:szCs w:val="26"/>
        </w:rPr>
      </w:pPr>
      <w:r w:rsidRPr="00344F87">
        <w:rPr>
          <w:rFonts w:ascii="Times New Roman" w:eastAsia="Times New Roman" w:hAnsi="Times New Roman" w:cs="Times New Roman"/>
          <w:b/>
          <w:color w:val="231F20"/>
          <w:sz w:val="26"/>
          <w:szCs w:val="26"/>
        </w:rPr>
        <w:t>HER2 VÀ TRASTUZUMAB</w:t>
      </w:r>
    </w:p>
    <w:p w:rsidR="00B55CBB" w:rsidRDefault="00B55CBB" w:rsidP="00B55CBB">
      <w:pPr>
        <w:spacing w:after="0" w:line="360" w:lineRule="auto"/>
        <w:ind w:firstLine="720"/>
        <w:jc w:val="both"/>
        <w:rPr>
          <w:rFonts w:ascii="Times New Roman" w:eastAsia="Times New Roman" w:hAnsi="Times New Roman" w:cs="Times New Roman"/>
          <w:color w:val="231F20"/>
          <w:sz w:val="26"/>
          <w:szCs w:val="26"/>
        </w:rPr>
      </w:pPr>
      <w:r>
        <w:rPr>
          <w:rFonts w:ascii="Times New Roman" w:eastAsia="Times New Roman" w:hAnsi="Times New Roman" w:cs="Times New Roman"/>
          <w:color w:val="231F20"/>
          <w:sz w:val="26"/>
          <w:szCs w:val="26"/>
        </w:rPr>
        <w:t>Trastuzumab (</w:t>
      </w:r>
      <w:r w:rsidRPr="00344F87">
        <w:rPr>
          <w:rFonts w:ascii="Times New Roman" w:eastAsia="Times New Roman" w:hAnsi="Times New Roman" w:cs="Times New Roman"/>
          <w:color w:val="231F20"/>
          <w:sz w:val="26"/>
          <w:szCs w:val="26"/>
        </w:rPr>
        <w:t>Herceptin</w:t>
      </w:r>
      <w:r>
        <w:rPr>
          <w:rFonts w:ascii="Times New Roman" w:eastAsia="Times New Roman" w:hAnsi="Times New Roman" w:cs="Times New Roman"/>
          <w:color w:val="231F20"/>
          <w:sz w:val="26"/>
          <w:szCs w:val="26"/>
        </w:rPr>
        <w:t>) là một kháng thể đơn dòng với cơ chế liên kết với</w:t>
      </w:r>
      <w:r w:rsidRPr="00344F87">
        <w:rPr>
          <w:rFonts w:ascii="Times New Roman" w:eastAsia="Times New Roman" w:hAnsi="Times New Roman" w:cs="Times New Roman"/>
          <w:color w:val="231F20"/>
          <w:sz w:val="26"/>
          <w:szCs w:val="26"/>
        </w:rPr>
        <w:t xml:space="preserve"> các thụ thể</w:t>
      </w:r>
      <w:r>
        <w:rPr>
          <w:rFonts w:ascii="Times New Roman" w:eastAsia="Times New Roman" w:hAnsi="Times New Roman" w:cs="Times New Roman"/>
          <w:color w:val="231F20"/>
          <w:sz w:val="26"/>
          <w:szCs w:val="26"/>
        </w:rPr>
        <w:t xml:space="preserve"> HER2</w:t>
      </w:r>
      <w:r w:rsidRPr="00344F87">
        <w:rPr>
          <w:rFonts w:ascii="Times New Roman" w:eastAsia="Times New Roman" w:hAnsi="Times New Roman" w:cs="Times New Roman"/>
          <w:color w:val="231F20"/>
          <w:sz w:val="26"/>
          <w:szCs w:val="26"/>
        </w:rPr>
        <w:t xml:space="preserve"> </w:t>
      </w:r>
      <w:r>
        <w:rPr>
          <w:rFonts w:ascii="Times New Roman" w:eastAsia="Times New Roman" w:hAnsi="Times New Roman" w:cs="Times New Roman"/>
          <w:color w:val="231F20"/>
          <w:sz w:val="26"/>
          <w:szCs w:val="26"/>
        </w:rPr>
        <w:t>nhằm giảm sự phân chia</w:t>
      </w:r>
      <w:r w:rsidRPr="00344F87">
        <w:rPr>
          <w:rFonts w:ascii="Times New Roman" w:eastAsia="Times New Roman" w:hAnsi="Times New Roman" w:cs="Times New Roman"/>
          <w:color w:val="231F20"/>
          <w:sz w:val="26"/>
          <w:szCs w:val="26"/>
        </w:rPr>
        <w:t xml:space="preserve"> tế bào, đây là một liệu pháp chống ung thư sử dụng ở những bệnh nhân bị ung thư vú dương tính với HER2. </w:t>
      </w:r>
    </w:p>
    <w:p w:rsidR="00B55CBB" w:rsidRPr="00344F87" w:rsidRDefault="00B55CBB" w:rsidP="00B55CBB">
      <w:pPr>
        <w:spacing w:after="0" w:line="360" w:lineRule="auto"/>
        <w:ind w:firstLine="720"/>
        <w:jc w:val="both"/>
        <w:rPr>
          <w:rFonts w:ascii="Times New Roman" w:eastAsia="Times New Roman" w:hAnsi="Times New Roman" w:cs="Times New Roman"/>
          <w:color w:val="231F20"/>
          <w:sz w:val="26"/>
          <w:szCs w:val="26"/>
        </w:rPr>
      </w:pPr>
      <w:r w:rsidRPr="00344F87">
        <w:rPr>
          <w:rFonts w:ascii="Times New Roman" w:eastAsia="Times New Roman" w:hAnsi="Times New Roman" w:cs="Times New Roman"/>
          <w:color w:val="231F20"/>
          <w:sz w:val="26"/>
          <w:szCs w:val="26"/>
        </w:rPr>
        <w:t>Xét nghiệm di truyền giúp xác định biểu hiện quá mức của HER2. </w:t>
      </w:r>
      <w:r>
        <w:rPr>
          <w:rFonts w:ascii="Times New Roman" w:eastAsia="Times New Roman" w:hAnsi="Times New Roman" w:cs="Times New Roman"/>
          <w:color w:val="231F20"/>
          <w:sz w:val="26"/>
          <w:szCs w:val="26"/>
        </w:rPr>
        <w:t xml:space="preserve">Nói cách khách nếu bệnh nhân được PGx và biểu hiện HER2 bình thường thì sử dụng herceptin không có hiệu quả. </w:t>
      </w:r>
      <w:r w:rsidRPr="00344F87">
        <w:rPr>
          <w:rFonts w:ascii="Times New Roman" w:eastAsia="Times New Roman" w:hAnsi="Times New Roman" w:cs="Times New Roman"/>
          <w:color w:val="231F20"/>
          <w:sz w:val="26"/>
          <w:szCs w:val="26"/>
        </w:rPr>
        <w:t>Có hai bộ kit thử nghiệm khác nhau hiện có sẵn trong thị trường: Một là xét nghiệm hóa mô miễn dịch (IHC) phát hiện sự biểu hiện quá mức protein HER2/kháng nguyên trong mô ung thư vú) và loại khác là tế bào huỳnh quang trong thử nghiệm lai tạo tại chỗ (FISH) phát hiện sự khuếc</w:t>
      </w:r>
      <w:r>
        <w:rPr>
          <w:rFonts w:ascii="Times New Roman" w:eastAsia="Times New Roman" w:hAnsi="Times New Roman" w:cs="Times New Roman"/>
          <w:color w:val="231F20"/>
          <w:sz w:val="26"/>
          <w:szCs w:val="26"/>
        </w:rPr>
        <w:t xml:space="preserve">h đại của gen mã hóa các HER2. </w:t>
      </w:r>
      <w:r w:rsidRPr="00344F87">
        <w:rPr>
          <w:rFonts w:ascii="Times New Roman" w:eastAsia="Times New Roman" w:hAnsi="Times New Roman" w:cs="Times New Roman"/>
          <w:color w:val="231F20"/>
          <w:sz w:val="26"/>
          <w:szCs w:val="26"/>
        </w:rPr>
        <w:t>Theo một cuộc khảo sát đa trung tâm ở châu Âu, thực hiện xét nghiệm HER2 ở múc độ cao sẽ thu được lợi ích lâm sàng và lợi ích của xét nghiệm HER2 rõ ràng lớn hơn chi phí của nó</w:t>
      </w:r>
      <w:r>
        <w:rPr>
          <w:rFonts w:ascii="Times New Roman" w:eastAsia="Times New Roman" w:hAnsi="Times New Roman" w:cs="Times New Roman"/>
          <w:color w:val="231F20"/>
          <w:sz w:val="26"/>
          <w:szCs w:val="26"/>
        </w:rPr>
        <w:t>. Và đây là xét nghiệm được FDA khuyến cáo sử dụng.</w:t>
      </w:r>
    </w:p>
    <w:p w:rsidR="00B55CBB" w:rsidRPr="00344F87" w:rsidRDefault="00B55CBB" w:rsidP="00B55CBB">
      <w:pPr>
        <w:spacing w:after="0" w:line="360" w:lineRule="auto"/>
        <w:jc w:val="both"/>
        <w:rPr>
          <w:rFonts w:ascii="Times New Roman" w:eastAsia="Times New Roman" w:hAnsi="Times New Roman" w:cs="Times New Roman"/>
          <w:color w:val="231F20"/>
          <w:sz w:val="26"/>
          <w:szCs w:val="26"/>
        </w:rPr>
      </w:pPr>
      <w:r w:rsidRPr="00344F87">
        <w:rPr>
          <w:rFonts w:ascii="Times New Roman" w:eastAsia="Times New Roman" w:hAnsi="Times New Roman" w:cs="Times New Roman"/>
          <w:b/>
          <w:bCs/>
          <w:i/>
          <w:iCs/>
          <w:color w:val="231F20"/>
          <w:sz w:val="26"/>
          <w:szCs w:val="26"/>
        </w:rPr>
        <w:t>HLA B*5701 </w:t>
      </w:r>
      <w:r w:rsidRPr="00344F87">
        <w:rPr>
          <w:rFonts w:ascii="Times New Roman" w:eastAsia="Times New Roman" w:hAnsi="Times New Roman" w:cs="Times New Roman"/>
          <w:b/>
          <w:bCs/>
          <w:color w:val="231F20"/>
          <w:sz w:val="26"/>
          <w:szCs w:val="26"/>
        </w:rPr>
        <w:t>VÀ ABACAVIR HYPERSENSITITY</w:t>
      </w:r>
    </w:p>
    <w:p w:rsidR="00B55CBB" w:rsidRDefault="00B55CBB" w:rsidP="00B55CBB">
      <w:pPr>
        <w:spacing w:after="0" w:line="360" w:lineRule="auto"/>
        <w:ind w:firstLine="720"/>
        <w:jc w:val="both"/>
        <w:rPr>
          <w:rFonts w:ascii="Times New Roman" w:eastAsia="Times New Roman" w:hAnsi="Times New Roman" w:cs="Times New Roman"/>
          <w:color w:val="231F20"/>
          <w:sz w:val="26"/>
          <w:szCs w:val="26"/>
        </w:rPr>
      </w:pPr>
      <w:r w:rsidRPr="00344F87">
        <w:rPr>
          <w:rFonts w:ascii="Times New Roman" w:eastAsia="Times New Roman" w:hAnsi="Times New Roman" w:cs="Times New Roman"/>
          <w:color w:val="231F20"/>
          <w:sz w:val="26"/>
          <w:szCs w:val="26"/>
        </w:rPr>
        <w:t xml:space="preserve">Abacavir, một chất ức chế sao chép ngược HIV, thường được sử dụng kết hợp với các thuốc chống virus khác trong điều trị nhiễm HIV. Phản ứng quá mẫn với abacavir xảy ra ở khoảng 5% bệnh nhân nhiễm HIV dùng thuốc. Điều này có thể dẫn đến hạ huyết áp có khả năng đe dọa tính mạng nếu </w:t>
      </w:r>
      <w:r>
        <w:rPr>
          <w:rFonts w:ascii="Times New Roman" w:eastAsia="Times New Roman" w:hAnsi="Times New Roman" w:cs="Times New Roman"/>
          <w:color w:val="231F20"/>
          <w:sz w:val="26"/>
          <w:szCs w:val="26"/>
        </w:rPr>
        <w:t>không ngừng thuốc.</w:t>
      </w:r>
      <w:r w:rsidRPr="00344F87">
        <w:rPr>
          <w:rFonts w:ascii="Times New Roman" w:eastAsia="Times New Roman" w:hAnsi="Times New Roman" w:cs="Times New Roman"/>
          <w:color w:val="231F20"/>
          <w:sz w:val="26"/>
          <w:szCs w:val="26"/>
        </w:rPr>
        <w:t> Nghiên cứu lâm sàng cũng chỉ ra rằng bệnh nhân mắc bệnh có kháng nguyên bạch cầu </w:t>
      </w:r>
      <w:r w:rsidRPr="00344F87">
        <w:rPr>
          <w:rFonts w:ascii="Times New Roman" w:eastAsia="Times New Roman" w:hAnsi="Times New Roman" w:cs="Times New Roman"/>
          <w:i/>
          <w:iCs/>
          <w:color w:val="231F20"/>
          <w:sz w:val="26"/>
          <w:szCs w:val="26"/>
        </w:rPr>
        <w:t>HLA B</w:t>
      </w:r>
      <w:r w:rsidRPr="00344F87">
        <w:rPr>
          <w:rFonts w:ascii="Times New Roman" w:eastAsia="Times New Roman" w:hAnsi="Times New Roman" w:cs="Times New Roman"/>
          <w:color w:val="231F20"/>
          <w:sz w:val="26"/>
          <w:szCs w:val="26"/>
        </w:rPr>
        <w:t>*</w:t>
      </w:r>
      <w:r w:rsidRPr="00344F87">
        <w:rPr>
          <w:rFonts w:ascii="Times New Roman" w:eastAsia="Times New Roman" w:hAnsi="Times New Roman" w:cs="Times New Roman"/>
          <w:i/>
          <w:iCs/>
          <w:color w:val="231F20"/>
          <w:sz w:val="26"/>
          <w:szCs w:val="26"/>
        </w:rPr>
        <w:t>5701</w:t>
      </w:r>
      <w:r w:rsidRPr="00344F87">
        <w:rPr>
          <w:rFonts w:ascii="Times New Roman" w:eastAsia="Times New Roman" w:hAnsi="Times New Roman" w:cs="Times New Roman"/>
          <w:color w:val="231F20"/>
          <w:sz w:val="26"/>
          <w:szCs w:val="26"/>
        </w:rPr>
        <w:t> </w:t>
      </w:r>
      <w:r>
        <w:rPr>
          <w:rFonts w:ascii="Times New Roman" w:eastAsia="Times New Roman" w:hAnsi="Times New Roman" w:cs="Times New Roman"/>
          <w:color w:val="231F20"/>
          <w:sz w:val="26"/>
          <w:szCs w:val="26"/>
        </w:rPr>
        <w:t xml:space="preserve">sẽ </w:t>
      </w:r>
      <w:r w:rsidRPr="00344F87">
        <w:rPr>
          <w:rFonts w:ascii="Times New Roman" w:eastAsia="Times New Roman" w:hAnsi="Times New Roman" w:cs="Times New Roman"/>
          <w:color w:val="231F20"/>
          <w:sz w:val="26"/>
          <w:szCs w:val="26"/>
        </w:rPr>
        <w:t xml:space="preserve">có nguy cơ phản ứng quá mẫn với abacavir. </w:t>
      </w:r>
    </w:p>
    <w:p w:rsidR="00B55CBB" w:rsidRPr="00E50494" w:rsidRDefault="00B55CBB" w:rsidP="00B55CBB">
      <w:pPr>
        <w:spacing w:after="0" w:line="360" w:lineRule="auto"/>
        <w:ind w:firstLine="720"/>
        <w:jc w:val="both"/>
        <w:rPr>
          <w:rFonts w:ascii="Times New Roman" w:eastAsia="Times New Roman" w:hAnsi="Times New Roman" w:cs="Times New Roman"/>
          <w:color w:val="231F20"/>
          <w:sz w:val="26"/>
          <w:szCs w:val="26"/>
        </w:rPr>
      </w:pPr>
      <w:r w:rsidRPr="00344F87">
        <w:rPr>
          <w:rFonts w:ascii="Times New Roman" w:eastAsia="Times New Roman" w:hAnsi="Times New Roman" w:cs="Times New Roman"/>
          <w:color w:val="231F20"/>
          <w:sz w:val="26"/>
          <w:szCs w:val="26"/>
        </w:rPr>
        <w:t xml:space="preserve">Xét </w:t>
      </w:r>
      <w:r>
        <w:rPr>
          <w:rFonts w:ascii="Times New Roman" w:eastAsia="Times New Roman" w:hAnsi="Times New Roman" w:cs="Times New Roman"/>
          <w:color w:val="231F20"/>
          <w:sz w:val="26"/>
          <w:szCs w:val="26"/>
        </w:rPr>
        <w:t>về hiệu quả và chi phí ta thấy, phí</w:t>
      </w:r>
      <w:r w:rsidRPr="00344F87">
        <w:rPr>
          <w:rFonts w:ascii="Times New Roman" w:eastAsia="Times New Roman" w:hAnsi="Times New Roman" w:cs="Times New Roman"/>
          <w:color w:val="231F20"/>
          <w:sz w:val="26"/>
          <w:szCs w:val="26"/>
        </w:rPr>
        <w:t xml:space="preserve"> để xét nghiệm </w:t>
      </w:r>
      <w:r w:rsidRPr="00344F87">
        <w:rPr>
          <w:rFonts w:ascii="Times New Roman" w:eastAsia="Times New Roman" w:hAnsi="Times New Roman" w:cs="Times New Roman"/>
          <w:i/>
          <w:iCs/>
          <w:color w:val="231F20"/>
          <w:sz w:val="26"/>
          <w:szCs w:val="26"/>
        </w:rPr>
        <w:t>HLA B</w:t>
      </w:r>
      <w:r w:rsidRPr="00344F87">
        <w:rPr>
          <w:rFonts w:ascii="Times New Roman" w:eastAsia="Times New Roman" w:hAnsi="Times New Roman" w:cs="Times New Roman"/>
          <w:color w:val="231F20"/>
          <w:sz w:val="26"/>
          <w:szCs w:val="26"/>
        </w:rPr>
        <w:t>*</w:t>
      </w:r>
      <w:r w:rsidRPr="00344F87">
        <w:rPr>
          <w:rFonts w:ascii="Times New Roman" w:eastAsia="Times New Roman" w:hAnsi="Times New Roman" w:cs="Times New Roman"/>
          <w:i/>
          <w:iCs/>
          <w:color w:val="231F20"/>
          <w:sz w:val="26"/>
          <w:szCs w:val="26"/>
        </w:rPr>
        <w:t>5701</w:t>
      </w:r>
      <w:r>
        <w:rPr>
          <w:rFonts w:ascii="Times New Roman" w:eastAsia="Times New Roman" w:hAnsi="Times New Roman" w:cs="Times New Roman"/>
          <w:color w:val="231F20"/>
          <w:sz w:val="26"/>
          <w:szCs w:val="26"/>
        </w:rPr>
        <w:t xml:space="preserve"> là 62 $ - khá thấp và chi phí </w:t>
      </w:r>
      <w:r w:rsidRPr="00344F87">
        <w:rPr>
          <w:rFonts w:ascii="Times New Roman" w:eastAsia="Times New Roman" w:hAnsi="Times New Roman" w:cs="Times New Roman"/>
          <w:color w:val="231F20"/>
          <w:sz w:val="26"/>
          <w:szCs w:val="26"/>
        </w:rPr>
        <w:t xml:space="preserve">để điều trị quá mẫn do </w:t>
      </w:r>
      <w:r>
        <w:rPr>
          <w:rFonts w:ascii="Times New Roman" w:eastAsia="Times New Roman" w:hAnsi="Times New Roman" w:cs="Times New Roman"/>
          <w:color w:val="231F20"/>
          <w:sz w:val="26"/>
          <w:szCs w:val="26"/>
        </w:rPr>
        <w:t>abacavir gây ra là khoảng 3730 $ - cao hơn rất nhiều</w:t>
      </w:r>
      <w:r w:rsidRPr="00344F87">
        <w:rPr>
          <w:rFonts w:ascii="Times New Roman" w:eastAsia="Times New Roman" w:hAnsi="Times New Roman" w:cs="Times New Roman"/>
          <w:color w:val="231F20"/>
          <w:sz w:val="26"/>
          <w:szCs w:val="26"/>
        </w:rPr>
        <w:t>.</w:t>
      </w:r>
      <w:r>
        <w:rPr>
          <w:rFonts w:ascii="Times New Roman" w:eastAsia="Times New Roman" w:hAnsi="Times New Roman" w:cs="Times New Roman"/>
          <w:color w:val="231F20"/>
          <w:sz w:val="26"/>
          <w:szCs w:val="26"/>
        </w:rPr>
        <w:t xml:space="preserve"> Bởi vậy, x</w:t>
      </w:r>
      <w:r w:rsidRPr="00344F87">
        <w:rPr>
          <w:rFonts w:ascii="Times New Roman" w:eastAsia="Times New Roman" w:hAnsi="Times New Roman" w:cs="Times New Roman"/>
          <w:color w:val="231F20"/>
          <w:sz w:val="26"/>
          <w:szCs w:val="26"/>
        </w:rPr>
        <w:t>ét nghiệm </w:t>
      </w:r>
      <w:r w:rsidRPr="00344F87">
        <w:rPr>
          <w:rFonts w:ascii="Times New Roman" w:eastAsia="Times New Roman" w:hAnsi="Times New Roman" w:cs="Times New Roman"/>
          <w:i/>
          <w:iCs/>
          <w:color w:val="231F20"/>
          <w:sz w:val="26"/>
          <w:szCs w:val="26"/>
        </w:rPr>
        <w:t>HLA B</w:t>
      </w:r>
      <w:r w:rsidRPr="00344F87">
        <w:rPr>
          <w:rFonts w:ascii="Times New Roman" w:eastAsia="Times New Roman" w:hAnsi="Times New Roman" w:cs="Times New Roman"/>
          <w:color w:val="231F20"/>
          <w:sz w:val="26"/>
          <w:szCs w:val="26"/>
        </w:rPr>
        <w:t>*</w:t>
      </w:r>
      <w:r w:rsidRPr="00344F87">
        <w:rPr>
          <w:rFonts w:ascii="Times New Roman" w:eastAsia="Times New Roman" w:hAnsi="Times New Roman" w:cs="Times New Roman"/>
          <w:i/>
          <w:iCs/>
          <w:color w:val="231F20"/>
          <w:sz w:val="26"/>
          <w:szCs w:val="26"/>
        </w:rPr>
        <w:t>5701</w:t>
      </w:r>
      <w:r w:rsidRPr="00344F87">
        <w:rPr>
          <w:rFonts w:ascii="Times New Roman" w:eastAsia="Times New Roman" w:hAnsi="Times New Roman" w:cs="Times New Roman"/>
          <w:color w:val="231F20"/>
          <w:sz w:val="26"/>
          <w:szCs w:val="26"/>
        </w:rPr>
        <w:t xml:space="preserve"> trước khi điều trị bằng thuốc rất có hiệu quả về chi phí. Một nghiên cứu khác cũng chỉ ra rằng tỷ lệ ICE của kiểu gen xét nghiệm </w:t>
      </w:r>
      <w:r w:rsidRPr="00344F87">
        <w:rPr>
          <w:rFonts w:ascii="Times New Roman" w:eastAsia="Times New Roman" w:hAnsi="Times New Roman" w:cs="Times New Roman"/>
          <w:i/>
          <w:iCs/>
          <w:color w:val="231F20"/>
          <w:sz w:val="26"/>
          <w:szCs w:val="26"/>
        </w:rPr>
        <w:t>HLA</w:t>
      </w:r>
      <w:r>
        <w:rPr>
          <w:rFonts w:ascii="Times New Roman" w:eastAsia="Times New Roman" w:hAnsi="Times New Roman" w:cs="Times New Roman"/>
          <w:color w:val="231F20"/>
          <w:sz w:val="26"/>
          <w:szCs w:val="26"/>
        </w:rPr>
        <w:t xml:space="preserve"> tiết kiệm chi phí </w:t>
      </w:r>
      <w:r>
        <w:rPr>
          <w:rFonts w:ascii="Times New Roman" w:eastAsia="Times New Roman" w:hAnsi="Times New Roman" w:cs="Times New Roman"/>
          <w:color w:val="231F20"/>
          <w:sz w:val="26"/>
          <w:szCs w:val="26"/>
        </w:rPr>
        <w:lastRenderedPageBreak/>
        <w:t>lên đến</w:t>
      </w:r>
      <w:r w:rsidRPr="00344F87">
        <w:rPr>
          <w:rFonts w:ascii="Times New Roman" w:eastAsia="Times New Roman" w:hAnsi="Times New Roman" w:cs="Times New Roman"/>
          <w:color w:val="231F20"/>
          <w:sz w:val="26"/>
          <w:szCs w:val="26"/>
        </w:rPr>
        <w:t xml:space="preserve"> 32.500</w:t>
      </w:r>
      <w:r>
        <w:rPr>
          <w:rFonts w:ascii="Times New Roman" w:eastAsia="Times New Roman" w:hAnsi="Times New Roman" w:cs="Times New Roman"/>
          <w:color w:val="231F20"/>
          <w:sz w:val="26"/>
          <w:szCs w:val="26"/>
        </w:rPr>
        <w:t xml:space="preserve"> $</w:t>
      </w:r>
      <w:r w:rsidRPr="00344F87">
        <w:rPr>
          <w:rFonts w:ascii="Times New Roman" w:eastAsia="Times New Roman" w:hAnsi="Times New Roman" w:cs="Times New Roman"/>
          <w:color w:val="231F20"/>
          <w:sz w:val="26"/>
          <w:szCs w:val="26"/>
        </w:rPr>
        <w:t xml:space="preserve"> so với việc tránh các phản ứng quá mẫn. Do đó</w:t>
      </w:r>
      <w:r>
        <w:rPr>
          <w:rFonts w:ascii="Times New Roman" w:eastAsia="Times New Roman" w:hAnsi="Times New Roman" w:cs="Times New Roman"/>
          <w:color w:val="231F20"/>
          <w:sz w:val="26"/>
          <w:szCs w:val="26"/>
        </w:rPr>
        <w:t xml:space="preserve">, PGx </w:t>
      </w:r>
      <w:r w:rsidRPr="00344F87">
        <w:rPr>
          <w:rFonts w:ascii="Times New Roman" w:eastAsia="Times New Roman" w:hAnsi="Times New Roman" w:cs="Times New Roman"/>
          <w:i/>
          <w:iCs/>
          <w:color w:val="231F20"/>
          <w:sz w:val="26"/>
          <w:szCs w:val="26"/>
        </w:rPr>
        <w:t>HLA B</w:t>
      </w:r>
      <w:r w:rsidRPr="00344F87">
        <w:rPr>
          <w:rFonts w:ascii="Times New Roman" w:eastAsia="Times New Roman" w:hAnsi="Times New Roman" w:cs="Times New Roman"/>
          <w:color w:val="231F20"/>
          <w:sz w:val="26"/>
          <w:szCs w:val="26"/>
        </w:rPr>
        <w:t>*</w:t>
      </w:r>
      <w:r w:rsidRPr="00344F87">
        <w:rPr>
          <w:rFonts w:ascii="Times New Roman" w:eastAsia="Times New Roman" w:hAnsi="Times New Roman" w:cs="Times New Roman"/>
          <w:i/>
          <w:iCs/>
          <w:color w:val="231F20"/>
          <w:sz w:val="26"/>
          <w:szCs w:val="26"/>
        </w:rPr>
        <w:t>5701</w:t>
      </w:r>
      <w:r w:rsidRPr="00344F87">
        <w:rPr>
          <w:rFonts w:ascii="Times New Roman" w:eastAsia="Times New Roman" w:hAnsi="Times New Roman" w:cs="Times New Roman"/>
          <w:color w:val="231F20"/>
          <w:sz w:val="26"/>
          <w:szCs w:val="26"/>
        </w:rPr>
        <w:t> được xem là có cả giá trị lâm sàng và tiện ích lâm sàng, dẫn đến cải thiện kết quả điều trị của bệnh nhân.</w:t>
      </w:r>
    </w:p>
    <w:p w:rsidR="00343085" w:rsidRDefault="00343085">
      <w:bookmarkStart w:id="0" w:name="_GoBack"/>
      <w:bookmarkEnd w:id="0"/>
    </w:p>
    <w:sectPr w:rsidR="00343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BB"/>
    <w:rsid w:val="00343085"/>
    <w:rsid w:val="004940DB"/>
    <w:rsid w:val="00B55CBB"/>
    <w:rsid w:val="00C1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C9B20-63F9-4282-B230-3836E77A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C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2019-12-18T09:16:00Z</dcterms:created>
  <dcterms:modified xsi:type="dcterms:W3CDTF">2019-12-18T09:17:00Z</dcterms:modified>
</cp:coreProperties>
</file>