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04" w:rsidRPr="00F82A97" w:rsidRDefault="00C71B04" w:rsidP="00C71B04">
      <w:pPr>
        <w:pStyle w:val="Heading1"/>
        <w:spacing w:before="120" w:after="120" w:line="360" w:lineRule="auto"/>
        <w:jc w:val="center"/>
        <w:rPr>
          <w:rFonts w:cstheme="majorHAnsi"/>
          <w:b/>
          <w:color w:val="FF0000"/>
          <w:sz w:val="24"/>
          <w:szCs w:val="24"/>
        </w:rPr>
      </w:pPr>
      <w:bookmarkStart w:id="0" w:name="_Toc427715561"/>
      <w:r w:rsidRPr="00F82A97">
        <w:rPr>
          <w:rFonts w:cstheme="majorHAnsi"/>
          <w:b/>
          <w:color w:val="FF0000"/>
          <w:sz w:val="24"/>
          <w:szCs w:val="24"/>
        </w:rPr>
        <w:t>LOÃNG XƯƠNG</w:t>
      </w:r>
      <w:bookmarkEnd w:id="0"/>
    </w:p>
    <w:tbl>
      <w:tblPr>
        <w:tblStyle w:val="TableGrid2"/>
        <w:tblW w:w="0" w:type="auto"/>
        <w:tblLook w:val="04A0"/>
      </w:tblPr>
      <w:tblGrid>
        <w:gridCol w:w="9242"/>
      </w:tblGrid>
      <w:tr w:rsidR="00C71B04" w:rsidRPr="00F82A97" w:rsidTr="00EA27B8">
        <w:tc>
          <w:tcPr>
            <w:tcW w:w="9242" w:type="dxa"/>
          </w:tcPr>
          <w:p w:rsidR="00C71B04" w:rsidRPr="00F82A97" w:rsidRDefault="00C71B04" w:rsidP="00EA27B8">
            <w:pPr>
              <w:pStyle w:val="Heading2"/>
              <w:spacing w:before="120" w:after="120" w:line="360" w:lineRule="auto"/>
              <w:jc w:val="center"/>
              <w:outlineLvl w:val="1"/>
              <w:rPr>
                <w:rFonts w:eastAsia="Calibri" w:cstheme="majorHAnsi"/>
                <w:b/>
                <w:sz w:val="24"/>
                <w:szCs w:val="24"/>
                <w:lang w:val="pt-BR"/>
              </w:rPr>
            </w:pPr>
            <w:bookmarkStart w:id="1" w:name="_Toc427715562"/>
            <w:r w:rsidRPr="00F82A97">
              <w:rPr>
                <w:rFonts w:eastAsia="Calibri" w:cstheme="majorHAnsi"/>
                <w:b/>
                <w:color w:val="244061" w:themeColor="accent1" w:themeShade="80"/>
                <w:sz w:val="24"/>
                <w:szCs w:val="24"/>
                <w:lang w:val="pt-BR"/>
              </w:rPr>
              <w:t>Biện pháp không dùng thuốc</w:t>
            </w:r>
            <w:bookmarkEnd w:id="1"/>
          </w:p>
        </w:tc>
      </w:tr>
    </w:tbl>
    <w:p w:rsidR="00C71B04" w:rsidRPr="00F82A97" w:rsidRDefault="00C71B04" w:rsidP="00C71B04">
      <w:pPr>
        <w:spacing w:before="120" w:after="120" w:line="360" w:lineRule="auto"/>
        <w:jc w:val="both"/>
        <w:rPr>
          <w:rFonts w:asciiTheme="majorHAnsi" w:eastAsia="Calibri" w:hAnsiTheme="majorHAnsi" w:cstheme="majorHAnsi"/>
          <w:sz w:val="24"/>
          <w:szCs w:val="24"/>
        </w:rPr>
      </w:pPr>
    </w:p>
    <w:p w:rsidR="00C71B04" w:rsidRPr="00F82A97" w:rsidRDefault="00C71B04" w:rsidP="00C71B04">
      <w:pPr>
        <w:spacing w:before="120" w:after="120" w:line="360" w:lineRule="auto"/>
        <w:jc w:val="center"/>
        <w:rPr>
          <w:rFonts w:asciiTheme="majorHAnsi" w:eastAsia="Calibri" w:hAnsiTheme="majorHAnsi" w:cstheme="majorHAnsi"/>
          <w:sz w:val="24"/>
          <w:szCs w:val="24"/>
        </w:rPr>
      </w:pPr>
      <w:r w:rsidRPr="00F82A97">
        <w:rPr>
          <w:rFonts w:asciiTheme="majorHAnsi" w:hAnsiTheme="majorHAnsi" w:cstheme="majorHAnsi"/>
          <w:noProof/>
          <w:sz w:val="24"/>
          <w:szCs w:val="24"/>
          <w:lang w:val="vi-VN" w:eastAsia="vi-VN"/>
        </w:rPr>
        <w:drawing>
          <wp:anchor distT="0" distB="0" distL="114300" distR="114300" simplePos="0" relativeHeight="251659264" behindDoc="1" locked="0" layoutInCell="1" allowOverlap="1">
            <wp:simplePos x="0" y="0"/>
            <wp:positionH relativeFrom="margin">
              <wp:align>left</wp:align>
            </wp:positionH>
            <wp:positionV relativeFrom="paragraph">
              <wp:posOffset>7620</wp:posOffset>
            </wp:positionV>
            <wp:extent cx="1571625" cy="2357120"/>
            <wp:effectExtent l="0" t="0" r="0" b="5080"/>
            <wp:wrapTight wrapText="bothSides">
              <wp:wrapPolygon edited="0">
                <wp:start x="0" y="0"/>
                <wp:lineTo x="0" y="21472"/>
                <wp:lineTo x="21207" y="21472"/>
                <wp:lineTo x="21207" y="0"/>
                <wp:lineTo x="0" y="0"/>
              </wp:wrapPolygon>
            </wp:wrapTight>
            <wp:docPr id="20" name="Picture 20" descr="http://phunutoday.vn/upload_images/images/fd4101e1-752b-47eb-8e8d-af432b41c374di-bo-giup-dang-d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hunutoday.vn/upload_images/images/fd4101e1-752b-47eb-8e8d-af432b41c374di-bo-giup-dang-dep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2357120"/>
                    </a:xfrm>
                    <a:prstGeom prst="rect">
                      <a:avLst/>
                    </a:prstGeom>
                    <a:noFill/>
                    <a:ln>
                      <a:noFill/>
                    </a:ln>
                  </pic:spPr>
                </pic:pic>
              </a:graphicData>
            </a:graphic>
          </wp:anchor>
        </w:drawing>
      </w:r>
    </w:p>
    <w:p w:rsidR="00C71B04" w:rsidRPr="00F82A97" w:rsidRDefault="00C71B04" w:rsidP="00C71B04">
      <w:pPr>
        <w:spacing w:before="120" w:after="120" w:line="360" w:lineRule="auto"/>
        <w:jc w:val="center"/>
        <w:rPr>
          <w:rFonts w:asciiTheme="majorHAnsi" w:eastAsia="Calibri" w:hAnsiTheme="majorHAnsi" w:cstheme="majorHAnsi"/>
          <w:sz w:val="24"/>
          <w:szCs w:val="24"/>
        </w:rPr>
      </w:pPr>
    </w:p>
    <w:p w:rsidR="00C71B04" w:rsidRPr="00F82A97" w:rsidRDefault="00C71B04" w:rsidP="00C71B04">
      <w:pPr>
        <w:spacing w:before="120" w:after="120" w:line="360" w:lineRule="auto"/>
        <w:jc w:val="center"/>
        <w:rPr>
          <w:rFonts w:asciiTheme="majorHAnsi" w:eastAsia="Calibri" w:hAnsiTheme="majorHAnsi" w:cstheme="majorHAnsi"/>
          <w:sz w:val="24"/>
          <w:szCs w:val="24"/>
        </w:rPr>
      </w:pPr>
      <w:r w:rsidRPr="00F82A97">
        <w:rPr>
          <w:rFonts w:asciiTheme="majorHAnsi" w:eastAsia="Calibri" w:hAnsiTheme="majorHAnsi" w:cstheme="majorHAnsi"/>
          <w:sz w:val="24"/>
          <w:szCs w:val="24"/>
        </w:rPr>
        <w:t>1. Tập thể dục thường xuyên như đi bộ, chạy bộ để giảm nguy cơ bệnh, cải thiện và nâng cao sức khỏe.</w:t>
      </w:r>
    </w:p>
    <w:p w:rsidR="00C71B04" w:rsidRPr="00F82A97" w:rsidRDefault="00C71B04" w:rsidP="00C71B04">
      <w:pPr>
        <w:spacing w:before="120" w:after="120" w:line="360" w:lineRule="auto"/>
        <w:jc w:val="both"/>
        <w:rPr>
          <w:rFonts w:asciiTheme="majorHAnsi" w:eastAsia="Calibri" w:hAnsiTheme="majorHAnsi" w:cstheme="majorHAnsi"/>
          <w:sz w:val="24"/>
          <w:szCs w:val="24"/>
        </w:rPr>
      </w:pPr>
    </w:p>
    <w:p w:rsidR="00C71B04" w:rsidRPr="00F82A97" w:rsidRDefault="00C71B04" w:rsidP="00C71B04">
      <w:pPr>
        <w:spacing w:before="120" w:after="120" w:line="360" w:lineRule="auto"/>
        <w:jc w:val="both"/>
        <w:rPr>
          <w:rFonts w:asciiTheme="majorHAnsi" w:eastAsia="Calibri" w:hAnsiTheme="majorHAnsi" w:cstheme="majorHAnsi"/>
          <w:sz w:val="24"/>
          <w:szCs w:val="24"/>
        </w:rPr>
      </w:pPr>
      <w:r w:rsidRPr="00F82A97">
        <w:rPr>
          <w:rFonts w:asciiTheme="majorHAnsi" w:hAnsiTheme="majorHAnsi" w:cstheme="majorHAnsi"/>
          <w:noProof/>
          <w:sz w:val="24"/>
          <w:szCs w:val="24"/>
          <w:lang w:val="vi-VN" w:eastAsia="vi-VN"/>
        </w:rPr>
        <w:drawing>
          <wp:anchor distT="0" distB="0" distL="114300" distR="114300" simplePos="0" relativeHeight="251660288" behindDoc="1" locked="0" layoutInCell="1" allowOverlap="1">
            <wp:simplePos x="0" y="0"/>
            <wp:positionH relativeFrom="margin">
              <wp:align>right</wp:align>
            </wp:positionH>
            <wp:positionV relativeFrom="paragraph">
              <wp:posOffset>233045</wp:posOffset>
            </wp:positionV>
            <wp:extent cx="2409825" cy="1806575"/>
            <wp:effectExtent l="0" t="0" r="9525" b="3175"/>
            <wp:wrapTight wrapText="bothSides">
              <wp:wrapPolygon edited="0">
                <wp:start x="0" y="0"/>
                <wp:lineTo x="0" y="21410"/>
                <wp:lineTo x="21515" y="21410"/>
                <wp:lineTo x="21515" y="0"/>
                <wp:lineTo x="0" y="0"/>
              </wp:wrapPolygon>
            </wp:wrapTight>
            <wp:docPr id="21" name="Picture 21" descr="http://www.camnangthuoc.vn/resource/images/2014/05/anbaonhieuloaithucphamtrongmotng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amnangthuoc.vn/resource/images/2014/05/anbaonhieuloaithucphamtrongmotngay.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806575"/>
                    </a:xfrm>
                    <a:prstGeom prst="rect">
                      <a:avLst/>
                    </a:prstGeom>
                    <a:noFill/>
                    <a:ln>
                      <a:noFill/>
                    </a:ln>
                  </pic:spPr>
                </pic:pic>
              </a:graphicData>
            </a:graphic>
          </wp:anchor>
        </w:drawing>
      </w:r>
    </w:p>
    <w:p w:rsidR="00C71B04" w:rsidRPr="00F82A97" w:rsidRDefault="00C71B04" w:rsidP="00C71B04">
      <w:pPr>
        <w:spacing w:before="120" w:after="120" w:line="360" w:lineRule="auto"/>
        <w:jc w:val="both"/>
        <w:rPr>
          <w:rFonts w:asciiTheme="majorHAnsi" w:eastAsia="Calibri" w:hAnsiTheme="majorHAnsi" w:cstheme="majorHAnsi"/>
          <w:sz w:val="24"/>
          <w:szCs w:val="24"/>
        </w:rPr>
      </w:pPr>
    </w:p>
    <w:p w:rsidR="00C71B04" w:rsidRPr="00F82A97" w:rsidRDefault="00C71B04" w:rsidP="00C71B04">
      <w:pPr>
        <w:spacing w:before="120" w:after="120" w:line="360" w:lineRule="auto"/>
        <w:jc w:val="both"/>
        <w:rPr>
          <w:rFonts w:asciiTheme="majorHAnsi" w:eastAsia="Calibri" w:hAnsiTheme="majorHAnsi" w:cstheme="majorHAnsi"/>
          <w:sz w:val="24"/>
          <w:szCs w:val="24"/>
        </w:rPr>
      </w:pPr>
    </w:p>
    <w:p w:rsidR="00C71B04" w:rsidRPr="00F82A97" w:rsidRDefault="00C71B04" w:rsidP="00C71B04">
      <w:pPr>
        <w:spacing w:before="120" w:after="120" w:line="360" w:lineRule="auto"/>
        <w:jc w:val="both"/>
        <w:rPr>
          <w:rFonts w:asciiTheme="majorHAnsi" w:eastAsia="Calibri" w:hAnsiTheme="majorHAnsi" w:cstheme="majorHAnsi"/>
          <w:sz w:val="24"/>
          <w:szCs w:val="24"/>
        </w:rPr>
      </w:pPr>
      <w:r w:rsidRPr="00F82A97">
        <w:rPr>
          <w:rFonts w:asciiTheme="majorHAnsi" w:hAnsiTheme="majorHAnsi" w:cstheme="majorHAnsi"/>
          <w:noProof/>
          <w:sz w:val="24"/>
          <w:szCs w:val="24"/>
          <w:lang w:val="vi-VN" w:eastAsia="vi-VN"/>
        </w:rPr>
        <w:drawing>
          <wp:anchor distT="0" distB="0" distL="114300" distR="114300" simplePos="0" relativeHeight="251661312" behindDoc="1" locked="0" layoutInCell="1" allowOverlap="1">
            <wp:simplePos x="0" y="0"/>
            <wp:positionH relativeFrom="margin">
              <wp:posOffset>-635</wp:posOffset>
            </wp:positionH>
            <wp:positionV relativeFrom="paragraph">
              <wp:posOffset>217805</wp:posOffset>
            </wp:positionV>
            <wp:extent cx="1952625" cy="1952625"/>
            <wp:effectExtent l="0" t="0" r="9525" b="9525"/>
            <wp:wrapTight wrapText="bothSides">
              <wp:wrapPolygon edited="0">
                <wp:start x="0" y="0"/>
                <wp:lineTo x="0" y="21495"/>
                <wp:lineTo x="21495" y="21495"/>
                <wp:lineTo x="21495" y="0"/>
                <wp:lineTo x="0" y="0"/>
              </wp:wrapPolygon>
            </wp:wrapTight>
            <wp:docPr id="22" name="Picture 22" descr="https://lh3.googleusercontent.com/5nuhtSW14JvPRg6KPFDjaMyjHqs9XOmij5n9Utk0EA=s196-p-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3.googleusercontent.com/5nuhtSW14JvPRg6KPFDjaMyjHqs9XOmij5n9Utk0EA=s196-p-n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952625"/>
                    </a:xfrm>
                    <a:prstGeom prst="rect">
                      <a:avLst/>
                    </a:prstGeom>
                    <a:noFill/>
                    <a:ln>
                      <a:noFill/>
                    </a:ln>
                  </pic:spPr>
                </pic:pic>
              </a:graphicData>
            </a:graphic>
          </wp:anchor>
        </w:drawing>
      </w:r>
      <w:r w:rsidRPr="00F82A97">
        <w:rPr>
          <w:rFonts w:asciiTheme="majorHAnsi" w:eastAsia="Calibri" w:hAnsiTheme="majorHAnsi" w:cstheme="majorHAnsi"/>
          <w:sz w:val="24"/>
          <w:szCs w:val="24"/>
        </w:rPr>
        <w:t>2. Cung cấp đầy đủ vitamin, protein, canxi.</w:t>
      </w:r>
    </w:p>
    <w:p w:rsidR="00C71B04" w:rsidRPr="00F82A97" w:rsidRDefault="00C71B04" w:rsidP="00C71B04">
      <w:pPr>
        <w:spacing w:before="120" w:after="120" w:line="360" w:lineRule="auto"/>
        <w:jc w:val="both"/>
        <w:rPr>
          <w:rFonts w:asciiTheme="majorHAnsi" w:eastAsia="Calibri" w:hAnsiTheme="majorHAnsi" w:cstheme="majorHAnsi"/>
          <w:sz w:val="24"/>
          <w:szCs w:val="24"/>
        </w:rPr>
      </w:pPr>
    </w:p>
    <w:p w:rsidR="00C71B04" w:rsidRPr="00F82A97" w:rsidRDefault="00C71B04" w:rsidP="00C71B04">
      <w:pPr>
        <w:spacing w:before="120" w:after="120" w:line="360" w:lineRule="auto"/>
        <w:jc w:val="both"/>
        <w:rPr>
          <w:rFonts w:asciiTheme="majorHAnsi" w:eastAsia="Calibri" w:hAnsiTheme="majorHAnsi" w:cstheme="majorHAnsi"/>
          <w:sz w:val="24"/>
          <w:szCs w:val="24"/>
        </w:rPr>
      </w:pPr>
    </w:p>
    <w:p w:rsidR="00C71B04" w:rsidRPr="00F82A97" w:rsidRDefault="00C71B04" w:rsidP="00C71B04">
      <w:pPr>
        <w:spacing w:before="120" w:after="120" w:line="360" w:lineRule="auto"/>
        <w:jc w:val="center"/>
        <w:rPr>
          <w:rFonts w:asciiTheme="majorHAnsi" w:eastAsia="Calibri" w:hAnsiTheme="majorHAnsi" w:cstheme="majorHAnsi"/>
          <w:sz w:val="24"/>
          <w:szCs w:val="24"/>
        </w:rPr>
      </w:pPr>
      <w:r w:rsidRPr="00F82A97">
        <w:rPr>
          <w:rFonts w:asciiTheme="majorHAnsi" w:eastAsia="Calibri" w:hAnsiTheme="majorHAnsi" w:cstheme="majorHAnsi"/>
          <w:sz w:val="24"/>
          <w:szCs w:val="24"/>
        </w:rPr>
        <w:t>3. Ngưng hút thuốc lá, tránh uống quá nhiều rượu và các chất kích thích như cà phê.</w:t>
      </w:r>
    </w:p>
    <w:p w:rsidR="00C71B04" w:rsidRPr="00F82A97" w:rsidRDefault="00C71B04" w:rsidP="00C71B04">
      <w:pPr>
        <w:spacing w:before="120" w:after="120" w:line="360" w:lineRule="auto"/>
        <w:jc w:val="both"/>
        <w:rPr>
          <w:rFonts w:asciiTheme="majorHAnsi" w:eastAsia="Calibri" w:hAnsiTheme="majorHAnsi" w:cstheme="majorHAnsi"/>
          <w:sz w:val="24"/>
          <w:szCs w:val="24"/>
        </w:rPr>
      </w:pPr>
      <w:r w:rsidRPr="00F82A97">
        <w:rPr>
          <w:rFonts w:asciiTheme="majorHAnsi" w:hAnsiTheme="majorHAnsi" w:cstheme="majorHAnsi"/>
          <w:noProof/>
          <w:sz w:val="24"/>
          <w:szCs w:val="24"/>
          <w:lang w:val="vi-VN" w:eastAsia="vi-VN"/>
        </w:rPr>
        <w:drawing>
          <wp:anchor distT="0" distB="0" distL="114300" distR="114300" simplePos="0" relativeHeight="251662336" behindDoc="1" locked="0" layoutInCell="1" allowOverlap="1">
            <wp:simplePos x="0" y="0"/>
            <wp:positionH relativeFrom="margin">
              <wp:posOffset>3857625</wp:posOffset>
            </wp:positionH>
            <wp:positionV relativeFrom="paragraph">
              <wp:posOffset>316230</wp:posOffset>
            </wp:positionV>
            <wp:extent cx="2392680" cy="2114550"/>
            <wp:effectExtent l="0" t="0" r="7620" b="0"/>
            <wp:wrapTight wrapText="bothSides">
              <wp:wrapPolygon edited="0">
                <wp:start x="0" y="0"/>
                <wp:lineTo x="0" y="21405"/>
                <wp:lineTo x="21497" y="21405"/>
                <wp:lineTo x="21497" y="0"/>
                <wp:lineTo x="0" y="0"/>
              </wp:wrapPolygon>
            </wp:wrapTight>
            <wp:docPr id="23" name="Picture 23" descr="http://blog.sieuthilamdep.com/wp-content/uploads/2015/04/bo-sung-canxi-va-vitamin-d-giup-tang-chieu-cao-hieu-qu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log.sieuthilamdep.com/wp-content/uploads/2015/04/bo-sung-canxi-va-vitamin-d-giup-tang-chieu-cao-hieu-qua-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2680" cy="2114550"/>
                    </a:xfrm>
                    <a:prstGeom prst="rect">
                      <a:avLst/>
                    </a:prstGeom>
                    <a:noFill/>
                    <a:ln>
                      <a:noFill/>
                    </a:ln>
                  </pic:spPr>
                </pic:pic>
              </a:graphicData>
            </a:graphic>
          </wp:anchor>
        </w:drawing>
      </w:r>
    </w:p>
    <w:p w:rsidR="00C71B04" w:rsidRPr="00F82A97" w:rsidRDefault="00C71B04" w:rsidP="00C71B04">
      <w:pPr>
        <w:spacing w:before="120" w:after="120" w:line="360" w:lineRule="auto"/>
        <w:jc w:val="both"/>
        <w:rPr>
          <w:rFonts w:asciiTheme="majorHAnsi" w:eastAsia="Calibri" w:hAnsiTheme="majorHAnsi" w:cstheme="majorHAnsi"/>
          <w:sz w:val="24"/>
          <w:szCs w:val="24"/>
        </w:rPr>
      </w:pPr>
    </w:p>
    <w:p w:rsidR="00C71B04" w:rsidRPr="00F82A97" w:rsidRDefault="00C71B04" w:rsidP="00C71B04">
      <w:pPr>
        <w:spacing w:before="120" w:after="120" w:line="360" w:lineRule="auto"/>
        <w:jc w:val="both"/>
        <w:rPr>
          <w:rFonts w:asciiTheme="majorHAnsi" w:eastAsia="Calibri" w:hAnsiTheme="majorHAnsi" w:cstheme="majorHAnsi"/>
          <w:sz w:val="24"/>
          <w:szCs w:val="24"/>
        </w:rPr>
      </w:pPr>
    </w:p>
    <w:p w:rsidR="00C71B04" w:rsidRPr="00F82A97" w:rsidRDefault="00C71B04" w:rsidP="00C71B04">
      <w:pPr>
        <w:spacing w:before="120" w:after="120" w:line="360" w:lineRule="auto"/>
        <w:jc w:val="center"/>
        <w:rPr>
          <w:rFonts w:asciiTheme="majorHAnsi" w:eastAsia="Calibri" w:hAnsiTheme="majorHAnsi" w:cstheme="majorHAnsi"/>
          <w:sz w:val="24"/>
          <w:szCs w:val="24"/>
        </w:rPr>
      </w:pPr>
      <w:r w:rsidRPr="00F82A97">
        <w:rPr>
          <w:rFonts w:asciiTheme="majorHAnsi" w:eastAsia="Calibri" w:hAnsiTheme="majorHAnsi" w:cstheme="majorHAnsi"/>
          <w:sz w:val="24"/>
          <w:szCs w:val="24"/>
        </w:rPr>
        <w:t xml:space="preserve">4. Phòng bệnh qua việc bổ sung canxi và vitamin D (nguồn tốt nhất là chế độ </w:t>
      </w:r>
      <w:proofErr w:type="gramStart"/>
      <w:r w:rsidRPr="00F82A97">
        <w:rPr>
          <w:rFonts w:asciiTheme="majorHAnsi" w:eastAsia="Calibri" w:hAnsiTheme="majorHAnsi" w:cstheme="majorHAnsi"/>
          <w:sz w:val="24"/>
          <w:szCs w:val="24"/>
        </w:rPr>
        <w:t>ăn</w:t>
      </w:r>
      <w:proofErr w:type="gramEnd"/>
      <w:r w:rsidRPr="00F82A97">
        <w:rPr>
          <w:rFonts w:asciiTheme="majorHAnsi" w:eastAsia="Calibri" w:hAnsiTheme="majorHAnsi" w:cstheme="majorHAnsi"/>
          <w:sz w:val="24"/>
          <w:szCs w:val="24"/>
        </w:rPr>
        <w:t xml:space="preserve"> uống).</w:t>
      </w:r>
    </w:p>
    <w:p w:rsidR="00C71B04" w:rsidRPr="00F82A97" w:rsidRDefault="00C71B04" w:rsidP="00C71B04">
      <w:pPr>
        <w:spacing w:before="120" w:after="120" w:line="360" w:lineRule="auto"/>
        <w:jc w:val="both"/>
        <w:rPr>
          <w:rFonts w:asciiTheme="majorHAnsi" w:eastAsia="Calibri" w:hAnsiTheme="majorHAnsi" w:cstheme="majorHAnsi"/>
          <w:b/>
          <w:sz w:val="24"/>
          <w:szCs w:val="24"/>
        </w:rPr>
      </w:pPr>
    </w:p>
    <w:p w:rsidR="00C71B04" w:rsidRPr="00F82A97" w:rsidRDefault="00C71B04" w:rsidP="00C71B04">
      <w:pPr>
        <w:spacing w:before="120" w:after="120" w:line="360" w:lineRule="auto"/>
        <w:jc w:val="both"/>
        <w:rPr>
          <w:rFonts w:asciiTheme="majorHAnsi" w:eastAsia="Calibri" w:hAnsiTheme="majorHAnsi" w:cstheme="majorHAnsi"/>
          <w:b/>
          <w:sz w:val="24"/>
          <w:szCs w:val="24"/>
        </w:rPr>
      </w:pPr>
    </w:p>
    <w:p w:rsidR="00C71B04" w:rsidRPr="00F82A97" w:rsidRDefault="00C71B04" w:rsidP="00C71B04">
      <w:pPr>
        <w:spacing w:before="120" w:after="120" w:line="360" w:lineRule="auto"/>
        <w:jc w:val="center"/>
        <w:rPr>
          <w:rFonts w:asciiTheme="majorHAnsi" w:eastAsia="Calibri" w:hAnsiTheme="majorHAnsi" w:cstheme="majorHAnsi"/>
          <w:b/>
          <w:sz w:val="24"/>
          <w:szCs w:val="24"/>
        </w:rPr>
      </w:pPr>
      <w:r w:rsidRPr="00F82A97">
        <w:rPr>
          <w:rFonts w:asciiTheme="majorHAnsi" w:eastAsia="Calibri" w:hAnsiTheme="majorHAnsi" w:cstheme="majorHAnsi"/>
          <w:b/>
          <w:sz w:val="24"/>
          <w:szCs w:val="24"/>
        </w:rPr>
        <w:t>TỜ THÔNG TIN TƯ VẤN SỬ DỤNG THUỐC CHO BỆNH NHÂN (PIL)</w:t>
      </w:r>
    </w:p>
    <w:tbl>
      <w:tblPr>
        <w:tblStyle w:val="TableGrid2"/>
        <w:tblW w:w="0" w:type="auto"/>
        <w:tblLook w:val="04A0"/>
      </w:tblPr>
      <w:tblGrid>
        <w:gridCol w:w="9242"/>
      </w:tblGrid>
      <w:tr w:rsidR="00C71B04" w:rsidRPr="00F82A97" w:rsidTr="00EA27B8">
        <w:tc>
          <w:tcPr>
            <w:tcW w:w="9242" w:type="dxa"/>
          </w:tcPr>
          <w:p w:rsidR="00C71B04" w:rsidRPr="00F82A97" w:rsidRDefault="00C71B04" w:rsidP="00EA27B8">
            <w:pPr>
              <w:pStyle w:val="Heading2"/>
              <w:spacing w:before="120" w:after="120" w:line="360" w:lineRule="auto"/>
              <w:jc w:val="center"/>
              <w:outlineLvl w:val="1"/>
              <w:rPr>
                <w:rFonts w:eastAsia="Calibri" w:cstheme="majorHAnsi"/>
                <w:b/>
                <w:sz w:val="24"/>
                <w:szCs w:val="24"/>
                <w:lang w:val="pt-BR"/>
              </w:rPr>
            </w:pPr>
            <w:bookmarkStart w:id="2" w:name="_Toc427715563"/>
            <w:r w:rsidRPr="00F82A97">
              <w:rPr>
                <w:rFonts w:eastAsia="Calibri" w:cstheme="majorHAnsi"/>
                <w:b/>
                <w:color w:val="244061" w:themeColor="accent1" w:themeShade="80"/>
                <w:sz w:val="24"/>
                <w:szCs w:val="24"/>
                <w:lang w:val="pt-BR"/>
              </w:rPr>
              <w:lastRenderedPageBreak/>
              <w:t>Mobic 7,5mg</w:t>
            </w:r>
            <w:bookmarkEnd w:id="2"/>
          </w:p>
        </w:tc>
      </w:tr>
    </w:tbl>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b/>
          <w:sz w:val="24"/>
          <w:szCs w:val="24"/>
          <w:lang w:val="pt-BR"/>
        </w:rPr>
        <w:t>Tên sản phẩm:</w:t>
      </w:r>
      <w:r w:rsidRPr="00F82A97">
        <w:rPr>
          <w:rFonts w:asciiTheme="majorHAnsi" w:eastAsia="Calibri" w:hAnsiTheme="majorHAnsi" w:cstheme="majorHAnsi"/>
          <w:sz w:val="24"/>
          <w:szCs w:val="24"/>
          <w:lang w:val="pt-BR"/>
        </w:rPr>
        <w:t>Mobic 7,5mg (Meloxicam).</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t>1.Mô tả sản phẩm:</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sz w:val="24"/>
          <w:szCs w:val="24"/>
          <w:lang w:val="pt-BR"/>
        </w:rPr>
        <w:t>Mobic là dạng thuốc chứa hoạt chấ</w:t>
      </w:r>
      <w:r w:rsidR="00B43AC9" w:rsidRPr="00F82A97">
        <w:rPr>
          <w:rFonts w:asciiTheme="majorHAnsi" w:eastAsia="Calibri" w:hAnsiTheme="majorHAnsi" w:cstheme="majorHAnsi"/>
          <w:sz w:val="24"/>
          <w:szCs w:val="24"/>
          <w:lang w:val="pt-BR"/>
        </w:rPr>
        <w:t xml:space="preserve">t meloxicam là </w:t>
      </w:r>
      <w:r w:rsidRPr="00F82A97">
        <w:rPr>
          <w:rFonts w:asciiTheme="majorHAnsi" w:eastAsia="Calibri" w:hAnsiTheme="majorHAnsi" w:cstheme="majorHAnsi"/>
          <w:sz w:val="24"/>
          <w:szCs w:val="24"/>
          <w:lang w:val="pt-BR"/>
        </w:rPr>
        <w:t xml:space="preserve"> chống viêm giảm đau k</w:t>
      </w:r>
      <w:r w:rsidR="00B43AC9" w:rsidRPr="00F82A97">
        <w:rPr>
          <w:rFonts w:asciiTheme="majorHAnsi" w:eastAsia="Calibri" w:hAnsiTheme="majorHAnsi" w:cstheme="majorHAnsi"/>
          <w:sz w:val="24"/>
          <w:szCs w:val="24"/>
          <w:lang w:val="pt-BR"/>
        </w:rPr>
        <w:t>hông steroid (NSAIDs)</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t>2.Thuốc dùng cho bệnh gì?</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Làm giảm các triệu chứng của đau trong loãng xương</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t>3.Các lưu ý trước khi sử dụng thuốc:</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Các trường hợp không nên sử dụng thuốc:</w:t>
      </w:r>
    </w:p>
    <w:p w:rsidR="00C71B04" w:rsidRPr="00F82A97" w:rsidRDefault="00C71B04" w:rsidP="00C71B04">
      <w:pPr>
        <w:spacing w:before="120" w:after="120" w:line="360" w:lineRule="auto"/>
        <w:jc w:val="both"/>
        <w:rPr>
          <w:rFonts w:asciiTheme="majorHAnsi" w:eastAsia="Arial" w:hAnsiTheme="majorHAnsi" w:cstheme="majorHAnsi"/>
          <w:sz w:val="24"/>
          <w:szCs w:val="24"/>
          <w:lang w:val="pt-BR"/>
        </w:rPr>
      </w:pPr>
      <w:r w:rsidRPr="00F82A97">
        <w:rPr>
          <w:rFonts w:asciiTheme="majorHAnsi" w:eastAsia="Arial" w:hAnsiTheme="majorHAnsi" w:cstheme="majorHAnsi"/>
          <w:sz w:val="24"/>
          <w:szCs w:val="24"/>
          <w:lang w:val="pt-BR"/>
        </w:rPr>
        <w:t>+</w:t>
      </w:r>
      <w:r w:rsidRPr="00F82A97">
        <w:rPr>
          <w:rFonts w:asciiTheme="majorHAnsi" w:eastAsia="Arial" w:hAnsiTheme="majorHAnsi" w:cstheme="majorHAnsi"/>
          <w:sz w:val="24"/>
          <w:szCs w:val="24"/>
          <w:lang w:val="vi-VN"/>
        </w:rPr>
        <w:t>Bệnh nhân đang bị hen, mày đay,dị ứng với aspirin hay bất kỳ một thuốc NSAIDs nào khác.</w:t>
      </w:r>
    </w:p>
    <w:p w:rsidR="00C71B04" w:rsidRPr="00F82A97" w:rsidRDefault="00C71B04" w:rsidP="00C71B04">
      <w:pPr>
        <w:spacing w:before="120" w:after="120" w:line="360" w:lineRule="auto"/>
        <w:jc w:val="both"/>
        <w:rPr>
          <w:rFonts w:asciiTheme="majorHAnsi" w:eastAsia="Arial" w:hAnsiTheme="majorHAnsi" w:cstheme="majorHAnsi"/>
          <w:sz w:val="24"/>
          <w:szCs w:val="24"/>
          <w:lang w:val="pt-BR"/>
        </w:rPr>
      </w:pPr>
      <w:r w:rsidRPr="00F82A97">
        <w:rPr>
          <w:rFonts w:asciiTheme="majorHAnsi" w:eastAsia="Arial" w:hAnsiTheme="majorHAnsi" w:cstheme="majorHAnsi"/>
          <w:sz w:val="24"/>
          <w:szCs w:val="24"/>
          <w:lang w:val="pt-BR"/>
        </w:rPr>
        <w:t>+Loét dạ dày tá tràng tiến triển.</w:t>
      </w:r>
    </w:p>
    <w:p w:rsidR="00C71B04" w:rsidRPr="00F82A97" w:rsidRDefault="00C71B04" w:rsidP="00C71B04">
      <w:pPr>
        <w:spacing w:before="120" w:after="120" w:line="360" w:lineRule="auto"/>
        <w:rPr>
          <w:rFonts w:asciiTheme="majorHAnsi" w:eastAsia="Arial" w:hAnsiTheme="majorHAnsi" w:cstheme="majorHAnsi"/>
          <w:sz w:val="24"/>
          <w:szCs w:val="24"/>
          <w:lang w:val="pt-BR"/>
        </w:rPr>
      </w:pPr>
      <w:r w:rsidRPr="00F82A97">
        <w:rPr>
          <w:rFonts w:asciiTheme="majorHAnsi" w:eastAsia="Arial" w:hAnsiTheme="majorHAnsi" w:cstheme="majorHAnsi"/>
          <w:sz w:val="24"/>
          <w:szCs w:val="24"/>
          <w:lang w:val="pt-BR"/>
        </w:rPr>
        <w:t>+Trẻ em dưới 12 tuổi.</w:t>
      </w:r>
      <w:r w:rsidRPr="00F82A97">
        <w:rPr>
          <w:rFonts w:asciiTheme="majorHAnsi" w:eastAsia="Calibri" w:hAnsiTheme="majorHAnsi" w:cstheme="majorHAnsi"/>
          <w:color w:val="333333"/>
          <w:sz w:val="24"/>
          <w:szCs w:val="24"/>
          <w:lang w:val="pt-BR"/>
        </w:rPr>
        <w:br/>
      </w:r>
      <w:r w:rsidRPr="00F82A97">
        <w:rPr>
          <w:rFonts w:asciiTheme="majorHAnsi" w:eastAsia="Arial" w:hAnsiTheme="majorHAnsi" w:cstheme="majorHAnsi"/>
          <w:sz w:val="24"/>
          <w:szCs w:val="24"/>
          <w:lang w:val="pt-BR"/>
        </w:rPr>
        <w:t>+</w:t>
      </w:r>
      <w:r w:rsidRPr="00F82A97">
        <w:rPr>
          <w:rFonts w:asciiTheme="majorHAnsi" w:eastAsia="Arial" w:hAnsiTheme="majorHAnsi" w:cstheme="majorHAnsi"/>
          <w:sz w:val="24"/>
          <w:szCs w:val="24"/>
          <w:lang w:val="vi-VN"/>
        </w:rPr>
        <w:t>Giảm đau ngay trước khi hoặc sau khi phẫu thuật tim.</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Các lưu ý đặc biệt cho bệnh nhân:</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Người bị suy gan và suy thận nhẹ đến trung bình: không cần hiệu chỉnh liều.</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Người suy gan và suy thận nặng cần liên hệ với bác sĩ để được tư vấn thêm.</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Lưu ý sử dụng cho phụ nữ có thai và cho con bú:</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xml:space="preserve">+ Không nên dùng thuốc cho phụ nữ có thai </w:t>
      </w:r>
      <w:r w:rsidR="00B43AC9" w:rsidRPr="00F82A97">
        <w:rPr>
          <w:rFonts w:asciiTheme="majorHAnsi" w:eastAsia="Calibri" w:hAnsiTheme="majorHAnsi" w:cstheme="majorHAnsi"/>
          <w:sz w:val="24"/>
          <w:szCs w:val="24"/>
          <w:lang w:val="pt-BR"/>
        </w:rPr>
        <w:t>và cho con bú.</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Nên tránh dùng những thuốc hoặc thực phẩm gì khi đang sử dụng thuốc này?</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Tránh hút thuốc và uống rượu vì nó làm tăng nguy cơ các tác dụng phụ của thuốc đặc biệt là loét và chảy máu đường tiêu hóa.</w:t>
      </w:r>
    </w:p>
    <w:p w:rsidR="00C71B04" w:rsidRPr="00F82A97" w:rsidRDefault="00C71B04" w:rsidP="00C71B04">
      <w:pPr>
        <w:spacing w:before="120" w:after="120" w:line="360" w:lineRule="auto"/>
        <w:jc w:val="both"/>
        <w:rPr>
          <w:rFonts w:asciiTheme="majorHAnsi" w:eastAsia="Calibri" w:hAnsiTheme="majorHAnsi" w:cstheme="majorHAnsi"/>
          <w:sz w:val="24"/>
          <w:szCs w:val="24"/>
          <w:shd w:val="clear" w:color="auto" w:fill="FFFFFF"/>
          <w:lang w:val="pt-BR"/>
        </w:rPr>
      </w:pPr>
      <w:r w:rsidRPr="00F82A97">
        <w:rPr>
          <w:rFonts w:asciiTheme="majorHAnsi" w:eastAsia="Calibri" w:hAnsiTheme="majorHAnsi" w:cstheme="majorHAnsi"/>
          <w:sz w:val="24"/>
          <w:szCs w:val="24"/>
          <w:shd w:val="clear" w:color="auto" w:fill="FFFFFF"/>
          <w:lang w:val="pt-BR"/>
        </w:rPr>
        <w:t>+ Chú ý khi dùng cùng các thuốc khác:</w:t>
      </w:r>
    </w:p>
    <w:p w:rsidR="00C71B04" w:rsidRPr="00F82A97" w:rsidRDefault="00C71B04" w:rsidP="00B43AC9">
      <w:pPr>
        <w:pStyle w:val="ListParagraph"/>
        <w:numPr>
          <w:ilvl w:val="0"/>
          <w:numId w:val="1"/>
        </w:numPr>
        <w:spacing w:before="120" w:after="120" w:line="360" w:lineRule="auto"/>
        <w:contextualSpacing w:val="0"/>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shd w:val="clear" w:color="auto" w:fill="FFFFFF"/>
          <w:lang w:val="pt-BR"/>
        </w:rPr>
        <w:t>Các thuốc chống viêm không steroid khác bao gồm các salicylat</w:t>
      </w:r>
      <w:r w:rsidR="00B43AC9" w:rsidRPr="00F82A97">
        <w:rPr>
          <w:rFonts w:asciiTheme="majorHAnsi" w:eastAsia="Calibri" w:hAnsiTheme="majorHAnsi" w:cstheme="majorHAnsi"/>
          <w:sz w:val="24"/>
          <w:szCs w:val="24"/>
          <w:shd w:val="clear" w:color="auto" w:fill="FFFFFF"/>
          <w:lang w:val="pt-BR"/>
        </w:rPr>
        <w:t>, t</w:t>
      </w:r>
      <w:r w:rsidRPr="00F82A97">
        <w:rPr>
          <w:rFonts w:asciiTheme="majorHAnsi" w:eastAsia="Calibri" w:hAnsiTheme="majorHAnsi" w:cstheme="majorHAnsi"/>
          <w:sz w:val="24"/>
          <w:szCs w:val="24"/>
          <w:shd w:val="clear" w:color="auto" w:fill="FFFFFF"/>
          <w:lang w:val="pt-BR"/>
        </w:rPr>
        <w:t>huốc uống chống đông máu,</w:t>
      </w:r>
      <w:r w:rsidR="00B43AC9" w:rsidRPr="00F82A97">
        <w:rPr>
          <w:rFonts w:asciiTheme="majorHAnsi" w:eastAsia="Calibri" w:hAnsiTheme="majorHAnsi" w:cstheme="majorHAnsi"/>
          <w:sz w:val="24"/>
          <w:szCs w:val="24"/>
          <w:shd w:val="clear" w:color="auto" w:fill="FFFFFF"/>
          <w:lang w:val="pt-BR"/>
        </w:rPr>
        <w:t xml:space="preserve"> </w:t>
      </w:r>
      <w:r w:rsidRPr="00F82A97">
        <w:rPr>
          <w:rFonts w:asciiTheme="majorHAnsi" w:eastAsia="Calibri" w:hAnsiTheme="majorHAnsi" w:cstheme="majorHAnsi"/>
          <w:sz w:val="24"/>
          <w:szCs w:val="24"/>
          <w:shd w:val="clear" w:color="auto" w:fill="FFFFFF"/>
          <w:lang w:val="pt-BR"/>
        </w:rPr>
        <w:t>ticlopidin,</w:t>
      </w:r>
      <w:r w:rsidR="00B43AC9" w:rsidRPr="00F82A97">
        <w:rPr>
          <w:rFonts w:asciiTheme="majorHAnsi" w:eastAsia="Calibri" w:hAnsiTheme="majorHAnsi" w:cstheme="majorHAnsi"/>
          <w:sz w:val="24"/>
          <w:szCs w:val="24"/>
          <w:shd w:val="clear" w:color="auto" w:fill="FFFFFF"/>
          <w:lang w:val="pt-BR"/>
        </w:rPr>
        <w:t xml:space="preserve"> </w:t>
      </w:r>
      <w:r w:rsidRPr="00F82A97">
        <w:rPr>
          <w:rFonts w:asciiTheme="majorHAnsi" w:eastAsia="Calibri" w:hAnsiTheme="majorHAnsi" w:cstheme="majorHAnsi"/>
          <w:sz w:val="24"/>
          <w:szCs w:val="24"/>
          <w:shd w:val="clear" w:color="auto" w:fill="FFFFFF"/>
          <w:lang w:val="pt-BR"/>
        </w:rPr>
        <w:t>heparin dùng đường toàn than, thuốc tiêu huyết khối</w:t>
      </w:r>
      <w:r w:rsidR="00B43AC9" w:rsidRPr="00F82A97">
        <w:rPr>
          <w:rFonts w:asciiTheme="majorHAnsi" w:eastAsia="Calibri" w:hAnsiTheme="majorHAnsi" w:cstheme="majorHAnsi"/>
          <w:sz w:val="24"/>
          <w:szCs w:val="24"/>
          <w:shd w:val="clear" w:color="auto" w:fill="FFFFFF"/>
          <w:lang w:val="pt-BR"/>
        </w:rPr>
        <w:t xml:space="preserve">, </w:t>
      </w:r>
      <w:r w:rsidRPr="00F82A97">
        <w:rPr>
          <w:rFonts w:asciiTheme="majorHAnsi" w:eastAsia="Calibri" w:hAnsiTheme="majorHAnsi" w:cstheme="majorHAnsi"/>
          <w:sz w:val="24"/>
          <w:szCs w:val="24"/>
          <w:shd w:val="clear" w:color="auto" w:fill="FFFFFF"/>
          <w:lang w:val="pt-BR"/>
        </w:rPr>
        <w:t>Lithium</w:t>
      </w:r>
      <w:r w:rsidR="00B43AC9" w:rsidRPr="00F82A97">
        <w:rPr>
          <w:rFonts w:asciiTheme="majorHAnsi" w:eastAsia="Calibri" w:hAnsiTheme="majorHAnsi" w:cstheme="majorHAnsi"/>
          <w:sz w:val="24"/>
          <w:szCs w:val="24"/>
          <w:shd w:val="clear" w:color="auto" w:fill="FFFFFF"/>
          <w:lang w:val="pt-BR"/>
        </w:rPr>
        <w:t xml:space="preserve">, </w:t>
      </w:r>
      <w:r w:rsidRPr="00F82A97">
        <w:rPr>
          <w:rFonts w:asciiTheme="majorHAnsi" w:eastAsia="Calibri" w:hAnsiTheme="majorHAnsi" w:cstheme="majorHAnsi"/>
          <w:sz w:val="24"/>
          <w:szCs w:val="24"/>
          <w:shd w:val="clear" w:color="auto" w:fill="FFFFFF"/>
          <w:lang w:val="pt-BR"/>
        </w:rPr>
        <w:t>Methotrexat</w:t>
      </w:r>
      <w:r w:rsidR="00B43AC9" w:rsidRPr="00F82A97">
        <w:rPr>
          <w:rFonts w:asciiTheme="majorHAnsi" w:eastAsia="Calibri" w:hAnsiTheme="majorHAnsi" w:cstheme="majorHAnsi"/>
          <w:sz w:val="24"/>
          <w:szCs w:val="24"/>
          <w:shd w:val="clear" w:color="auto" w:fill="FFFFFF"/>
          <w:lang w:val="pt-BR"/>
        </w:rPr>
        <w:t>, tránh thai, t</w:t>
      </w:r>
      <w:r w:rsidRPr="00F82A97">
        <w:rPr>
          <w:rFonts w:asciiTheme="majorHAnsi" w:eastAsia="Calibri" w:hAnsiTheme="majorHAnsi" w:cstheme="majorHAnsi"/>
          <w:sz w:val="24"/>
          <w:szCs w:val="24"/>
          <w:shd w:val="clear" w:color="auto" w:fill="FFFFFF"/>
          <w:lang w:val="pt-BR"/>
        </w:rPr>
        <w:t>huốc lợi tiểu</w:t>
      </w:r>
      <w:r w:rsidR="00B43AC9" w:rsidRPr="00F82A97">
        <w:rPr>
          <w:rFonts w:asciiTheme="majorHAnsi" w:eastAsia="Calibri" w:hAnsiTheme="majorHAnsi" w:cstheme="majorHAnsi"/>
          <w:sz w:val="24"/>
          <w:szCs w:val="24"/>
          <w:shd w:val="clear" w:color="auto" w:fill="FFFFFF"/>
          <w:lang w:val="pt-BR"/>
        </w:rPr>
        <w:t>.</w:t>
      </w:r>
    </w:p>
    <w:p w:rsidR="00C71B04" w:rsidRPr="00F82A97" w:rsidRDefault="00C71B04" w:rsidP="00C71B04">
      <w:pPr>
        <w:spacing w:before="120" w:after="120" w:line="360" w:lineRule="auto"/>
        <w:jc w:val="both"/>
        <w:rPr>
          <w:rFonts w:asciiTheme="majorHAnsi" w:eastAsia="Calibri" w:hAnsiTheme="majorHAnsi" w:cstheme="majorHAnsi"/>
          <w:sz w:val="24"/>
          <w:szCs w:val="24"/>
          <w:shd w:val="clear" w:color="auto" w:fill="FFFFFF"/>
          <w:lang w:val="pt-BR"/>
        </w:rPr>
      </w:pPr>
      <w:r w:rsidRPr="00F82A97">
        <w:rPr>
          <w:rFonts w:asciiTheme="majorHAnsi" w:eastAsia="Calibri" w:hAnsiTheme="majorHAnsi" w:cstheme="majorHAnsi"/>
          <w:sz w:val="24"/>
          <w:szCs w:val="24"/>
          <w:lang w:val="pt-BR"/>
        </w:rPr>
        <w:t>- Lái xe và vận hành máy móc:</w:t>
      </w:r>
    </w:p>
    <w:p w:rsidR="00C71B04" w:rsidRPr="00F82A97" w:rsidRDefault="00B43AC9"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shd w:val="clear" w:color="auto" w:fill="FFFFFF"/>
          <w:lang w:val="pt-BR"/>
        </w:rPr>
        <w:t>N</w:t>
      </w:r>
      <w:r w:rsidR="00C71B04" w:rsidRPr="00F82A97">
        <w:rPr>
          <w:rFonts w:asciiTheme="majorHAnsi" w:eastAsia="Calibri" w:hAnsiTheme="majorHAnsi" w:cstheme="majorHAnsi"/>
          <w:sz w:val="24"/>
          <w:szCs w:val="24"/>
          <w:shd w:val="clear" w:color="auto" w:fill="FFFFFF"/>
          <w:lang w:val="pt-BR"/>
        </w:rPr>
        <w:t>ếu xuất hiện các phản ứng phụ như: chóng mặt, ngủ gật thì cần tránh những hoạt động đó.</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lastRenderedPageBreak/>
        <w:t>4.Cách sử dụng thuốc</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i/>
          <w:sz w:val="24"/>
          <w:szCs w:val="24"/>
          <w:lang w:val="pt-BR"/>
        </w:rPr>
        <w:t xml:space="preserve">- </w:t>
      </w:r>
      <w:r w:rsidRPr="00F82A97">
        <w:rPr>
          <w:rFonts w:asciiTheme="majorHAnsi" w:eastAsia="Calibri" w:hAnsiTheme="majorHAnsi" w:cstheme="majorHAnsi"/>
          <w:sz w:val="24"/>
          <w:szCs w:val="24"/>
          <w:lang w:val="pt-BR"/>
        </w:rPr>
        <w:t>Liều dùng:</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xml:space="preserve">Bắt đầu và duy trì liều 7,5 mg mỗi ngày/1lần (1 viên), có thể bổ sung bằng cách tăng liều đến 15 mg mỗi ngày/1 lần (2 viên) nếu triệu chứng không giảm.  </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i/>
          <w:sz w:val="24"/>
          <w:szCs w:val="24"/>
          <w:lang w:val="pt-BR"/>
        </w:rPr>
        <w:t xml:space="preserve">- </w:t>
      </w:r>
      <w:r w:rsidRPr="00F82A97">
        <w:rPr>
          <w:rFonts w:asciiTheme="majorHAnsi" w:eastAsia="Calibri" w:hAnsiTheme="majorHAnsi" w:cstheme="majorHAnsi"/>
          <w:sz w:val="24"/>
          <w:szCs w:val="24"/>
          <w:lang w:val="pt-BR"/>
        </w:rPr>
        <w:t>Cách dùng:</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Nên uống nguyên vẹn cả viên với nước hoặc với thức uống lỏng khác.</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Cần làm gì khi một lần quên không dùng thuốc?</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Nếu quên một lần không dùng thuốc thì tiếp tục duy trì liều tương tự ở liều tiếp theo và không tăng liều gấp đôi ở liều này.</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Cần phải làm gì khi dùng thuốc quá liều khuyến cáo:</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Bệnh nhân cần được hỗ trợ chăm sóc điều trị triệu chứng sau quá liều. Loại bỏ NSAIDs bằng cách uống 4 g cholestyramin, ba lần một ngày. Liên lạc với bác sĩ để đưa ra phương pháp điều trị thích hợp nhất.</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t>5.Tác dụng không mong muốn có thể xảy ra:</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xml:space="preserve">- Nguy cơ tim mạch: NSAIDs có thể gây tăng nguy cơ tim mạch nghiêm trọng như hình thành huyết khối, nhồi máu cơ tim và đột quỵ, có thể gây tử vong. Nguy cơ này có thể tăng theo thời gian sử dụng thuốc. </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Nguy cơ trên tiêu hóa: NSAIDs có thể gây tăng nguy cơ tiêu hóa bao gồm chảy máu, loét và thủng dạ dày hoặc loét đường ruột, có thể gây tử vong. Những nguy cơ này có thể xảy ra bất cứ lúc nào trong quá trình sử dụng và không có triệu chứng cảnh báo. Bệnh nhân cao tuổi có nguy cơ lớn hơn.</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sz w:val="24"/>
          <w:szCs w:val="24"/>
          <w:lang w:val="pt-BR"/>
        </w:rPr>
        <w:t>Cách xử trí: tạm ngưng thuốc và báo cáo kịp thời với bác sĩ để có cách điều trị phù hợp.</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t>6.Cần bảo quản thuốc này như thế nào?</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xml:space="preserve">Bảo quản ở nơi khô ráo, nhiệt độ phòng thích hợp khoảng 25 </w:t>
      </w:r>
      <w:r w:rsidRPr="00F82A97">
        <w:rPr>
          <w:rFonts w:asciiTheme="majorHAnsi" w:eastAsia="Calibri" w:hAnsiTheme="majorHAnsi" w:cstheme="majorHAnsi"/>
          <w:sz w:val="24"/>
          <w:szCs w:val="24"/>
          <w:vertAlign w:val="superscript"/>
          <w:lang w:val="pt-BR"/>
        </w:rPr>
        <w:t>o</w:t>
      </w:r>
      <w:r w:rsidRPr="00F82A97">
        <w:rPr>
          <w:rFonts w:asciiTheme="majorHAnsi" w:eastAsia="Calibri" w:hAnsiTheme="majorHAnsi" w:cstheme="majorHAnsi"/>
          <w:sz w:val="24"/>
          <w:szCs w:val="24"/>
          <w:lang w:val="pt-BR"/>
        </w:rPr>
        <w:t>C</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Tránh xa tầm tay của trẻ em.</w:t>
      </w:r>
    </w:p>
    <w:p w:rsidR="00C71B04" w:rsidRPr="00F82A97" w:rsidRDefault="00C71B04" w:rsidP="00C71B04">
      <w:pPr>
        <w:rPr>
          <w:rFonts w:asciiTheme="majorHAnsi" w:eastAsia="Calibri" w:hAnsiTheme="majorHAnsi" w:cstheme="majorHAnsi"/>
          <w:b/>
          <w:sz w:val="24"/>
          <w:szCs w:val="24"/>
          <w:lang w:val="fr-FR"/>
        </w:rPr>
      </w:pPr>
      <w:r w:rsidRPr="00F82A97">
        <w:rPr>
          <w:rFonts w:asciiTheme="majorHAnsi" w:eastAsia="Calibri" w:hAnsiTheme="majorHAnsi" w:cstheme="majorHAnsi"/>
          <w:b/>
          <w:sz w:val="24"/>
          <w:szCs w:val="24"/>
          <w:lang w:val="fr-FR"/>
        </w:rPr>
        <w:br w:type="page"/>
      </w:r>
    </w:p>
    <w:tbl>
      <w:tblPr>
        <w:tblStyle w:val="TableGrid2"/>
        <w:tblW w:w="0" w:type="auto"/>
        <w:tblLook w:val="04A0"/>
      </w:tblPr>
      <w:tblGrid>
        <w:gridCol w:w="9242"/>
      </w:tblGrid>
      <w:tr w:rsidR="00C71B04" w:rsidRPr="00F82A97" w:rsidTr="00EA27B8">
        <w:tc>
          <w:tcPr>
            <w:tcW w:w="9242" w:type="dxa"/>
          </w:tcPr>
          <w:p w:rsidR="00C71B04" w:rsidRPr="00F82A97" w:rsidRDefault="00C71B04" w:rsidP="00EA27B8">
            <w:pPr>
              <w:pStyle w:val="Heading2"/>
              <w:spacing w:before="120" w:after="120" w:line="360" w:lineRule="auto"/>
              <w:jc w:val="center"/>
              <w:outlineLvl w:val="1"/>
              <w:rPr>
                <w:rFonts w:eastAsia="Calibri" w:cstheme="majorHAnsi"/>
                <w:b/>
                <w:sz w:val="24"/>
                <w:szCs w:val="24"/>
                <w:lang w:val="pt-BR"/>
              </w:rPr>
            </w:pPr>
            <w:bookmarkStart w:id="3" w:name="_Toc427715564"/>
            <w:r w:rsidRPr="00F82A97">
              <w:rPr>
                <w:rFonts w:eastAsia="Calibri" w:cstheme="majorHAnsi"/>
                <w:b/>
                <w:color w:val="244061" w:themeColor="accent1" w:themeShade="80"/>
                <w:sz w:val="24"/>
                <w:szCs w:val="24"/>
                <w:lang w:val="pt-BR"/>
              </w:rPr>
              <w:lastRenderedPageBreak/>
              <w:t>Voltaren 75mg</w:t>
            </w:r>
            <w:bookmarkEnd w:id="3"/>
          </w:p>
        </w:tc>
      </w:tr>
    </w:tbl>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b/>
          <w:sz w:val="24"/>
          <w:szCs w:val="24"/>
          <w:lang w:val="pt-BR"/>
        </w:rPr>
        <w:t>Tên sản phẩm:</w:t>
      </w:r>
      <w:r w:rsidRPr="00F82A97">
        <w:rPr>
          <w:rFonts w:asciiTheme="majorHAnsi" w:eastAsia="Calibri" w:hAnsiTheme="majorHAnsi" w:cstheme="majorHAnsi"/>
          <w:sz w:val="24"/>
          <w:szCs w:val="24"/>
          <w:lang w:val="pt-BR"/>
        </w:rPr>
        <w:t xml:space="preserve"> Voltaren 75mg (Diclofenac).</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t>1. Mô tả sản phẩm:</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sz w:val="24"/>
          <w:szCs w:val="24"/>
          <w:lang w:val="pt-BR"/>
        </w:rPr>
        <w:t>Voltaren có chứa hoạt chất diclofenac là thuốc thuộc nhóm thuốc chống viêm giảm đau không steroid .</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t>2. Thuốc dùng cho bệnh gì?</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Sử dụng điều trị hỗ trợ các triệu chứng của viêm xương khớp.</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Sử dụng hỗ trợ triệu chứng trong điều trị cấp hoặc mạn tính của viêm cột sống dính khớp.</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t>3.Các lưu ý trước khi sử dụng thuốc:</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Các trường hợp không nên sử dụng thuốc:</w:t>
      </w:r>
    </w:p>
    <w:p w:rsidR="00C71B04" w:rsidRPr="00F82A97" w:rsidRDefault="00C71B04" w:rsidP="00C71B04">
      <w:pPr>
        <w:spacing w:before="120" w:after="120" w:line="360" w:lineRule="auto"/>
        <w:jc w:val="both"/>
        <w:rPr>
          <w:rFonts w:asciiTheme="majorHAnsi" w:eastAsia="Arial" w:hAnsiTheme="majorHAnsi" w:cstheme="majorHAnsi"/>
          <w:sz w:val="24"/>
          <w:szCs w:val="24"/>
          <w:lang w:val="vi-VN"/>
        </w:rPr>
      </w:pPr>
      <w:r w:rsidRPr="00F82A97">
        <w:rPr>
          <w:rFonts w:asciiTheme="majorHAnsi" w:eastAsia="Arial" w:hAnsiTheme="majorHAnsi" w:cstheme="majorHAnsi"/>
          <w:sz w:val="24"/>
          <w:szCs w:val="24"/>
          <w:lang w:val="pt-BR"/>
        </w:rPr>
        <w:t>+</w:t>
      </w:r>
      <w:r w:rsidRPr="00F82A97">
        <w:rPr>
          <w:rFonts w:asciiTheme="majorHAnsi" w:eastAsia="Arial" w:hAnsiTheme="majorHAnsi" w:cstheme="majorHAnsi"/>
          <w:sz w:val="24"/>
          <w:szCs w:val="24"/>
          <w:lang w:val="vi-VN"/>
        </w:rPr>
        <w:t>Bệnh nhân đang bị hen, mày đay,dị ứng với aspirin hay bất kỳ một thuốc NSAIDs nào khác.</w:t>
      </w:r>
    </w:p>
    <w:p w:rsidR="00C71B04" w:rsidRPr="00F82A97" w:rsidRDefault="00C71B04" w:rsidP="00C71B04">
      <w:pPr>
        <w:spacing w:before="120" w:after="120" w:line="360" w:lineRule="auto"/>
        <w:jc w:val="both"/>
        <w:rPr>
          <w:rFonts w:asciiTheme="majorHAnsi" w:eastAsia="Arial" w:hAnsiTheme="majorHAnsi" w:cstheme="majorHAnsi"/>
          <w:sz w:val="24"/>
          <w:szCs w:val="24"/>
          <w:lang w:val="vi-VN"/>
        </w:rPr>
      </w:pPr>
      <w:r w:rsidRPr="00F82A97">
        <w:rPr>
          <w:rFonts w:asciiTheme="majorHAnsi" w:eastAsia="Arial" w:hAnsiTheme="majorHAnsi" w:cstheme="majorHAnsi"/>
          <w:sz w:val="24"/>
          <w:szCs w:val="24"/>
          <w:lang w:val="vi-VN"/>
        </w:rPr>
        <w:t>+Giảm đau ngay trước khi hoặc sau khi phẫu thuật tim.</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i/>
          <w:sz w:val="24"/>
          <w:szCs w:val="24"/>
          <w:lang w:val="pt-BR"/>
        </w:rPr>
        <w:t xml:space="preserve">- </w:t>
      </w:r>
      <w:r w:rsidRPr="00F82A97">
        <w:rPr>
          <w:rFonts w:asciiTheme="majorHAnsi" w:eastAsia="Calibri" w:hAnsiTheme="majorHAnsi" w:cstheme="majorHAnsi"/>
          <w:sz w:val="24"/>
          <w:szCs w:val="24"/>
          <w:lang w:val="pt-BR"/>
        </w:rPr>
        <w:t>Các lưu ý đặc biệt cho bệnh nhân:</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Bệnh nhân suy gan và suy thận mức độ nhẹ và trung bình không cần hiệu chỉnh liều.</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Bệnh nhân suy gan và suy thận nặng khi sử dụng cần được tư vấn của bác sĩ.</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Lưu ý sử dụng cho phụ nữ có thai và cho con bú:</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Không nên sử dụng thuốc cho phụ nữ mang thai vào 3 tháng cuối thai kỳ vì nó có thể gây đóng sớm ống động mạch gây sinh non.</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Sử dụng cho phụ nữ cho con bú cần thận trọng và cần được sự tư vấn thêm của bác sĩ.</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Nên tránh dùng những thuốc hoặc thực phẩm gì khi đang sử dụng thuốc này?</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Hạn chế đến mức tối đa hút thuốc lá và uống rượu vì làm tăng các tác dụng phụ của thuốc như loét và xuất huyết tiêu hóa.</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Những thuốc dùng cùng nên thận trọng:</w:t>
      </w:r>
    </w:p>
    <w:p w:rsidR="00C71B04" w:rsidRPr="00F82A97" w:rsidRDefault="00C71B04" w:rsidP="00C71B04">
      <w:pPr>
        <w:pStyle w:val="ListParagraph"/>
        <w:numPr>
          <w:ilvl w:val="0"/>
          <w:numId w:val="2"/>
        </w:numPr>
        <w:spacing w:before="120" w:after="120" w:line="360" w:lineRule="auto"/>
        <w:contextualSpacing w:val="0"/>
        <w:jc w:val="both"/>
        <w:rPr>
          <w:rFonts w:asciiTheme="majorHAnsi" w:eastAsia="Calibri" w:hAnsiTheme="majorHAnsi" w:cstheme="majorHAnsi"/>
          <w:sz w:val="24"/>
          <w:szCs w:val="24"/>
        </w:rPr>
      </w:pPr>
      <w:r w:rsidRPr="00F82A97">
        <w:rPr>
          <w:rFonts w:asciiTheme="majorHAnsi" w:eastAsia="Calibri" w:hAnsiTheme="majorHAnsi" w:cstheme="majorHAnsi"/>
          <w:sz w:val="24"/>
          <w:szCs w:val="24"/>
        </w:rPr>
        <w:t>Aspirin.</w:t>
      </w:r>
    </w:p>
    <w:p w:rsidR="00C71B04" w:rsidRPr="00F82A97" w:rsidRDefault="00C71B04" w:rsidP="00C71B04">
      <w:pPr>
        <w:pStyle w:val="ListParagraph"/>
        <w:numPr>
          <w:ilvl w:val="0"/>
          <w:numId w:val="2"/>
        </w:numPr>
        <w:spacing w:before="120" w:after="120" w:line="360" w:lineRule="auto"/>
        <w:contextualSpacing w:val="0"/>
        <w:jc w:val="both"/>
        <w:rPr>
          <w:rFonts w:asciiTheme="majorHAnsi" w:eastAsia="Calibri" w:hAnsiTheme="majorHAnsi" w:cstheme="majorHAnsi"/>
          <w:sz w:val="24"/>
          <w:szCs w:val="24"/>
        </w:rPr>
      </w:pPr>
      <w:r w:rsidRPr="00F82A97">
        <w:rPr>
          <w:rFonts w:asciiTheme="majorHAnsi" w:eastAsia="Calibri" w:hAnsiTheme="majorHAnsi" w:cstheme="majorHAnsi"/>
          <w:sz w:val="24"/>
          <w:szCs w:val="24"/>
        </w:rPr>
        <w:t>Methotrexat.</w:t>
      </w:r>
    </w:p>
    <w:p w:rsidR="00C71B04" w:rsidRPr="00F82A97" w:rsidRDefault="00C71B04" w:rsidP="00C71B04">
      <w:pPr>
        <w:pStyle w:val="ListParagraph"/>
        <w:numPr>
          <w:ilvl w:val="0"/>
          <w:numId w:val="2"/>
        </w:numPr>
        <w:spacing w:before="120" w:after="120" w:line="360" w:lineRule="auto"/>
        <w:contextualSpacing w:val="0"/>
        <w:jc w:val="both"/>
        <w:rPr>
          <w:rFonts w:asciiTheme="majorHAnsi" w:eastAsia="Calibri" w:hAnsiTheme="majorHAnsi" w:cstheme="majorHAnsi"/>
          <w:sz w:val="24"/>
          <w:szCs w:val="24"/>
        </w:rPr>
      </w:pPr>
      <w:r w:rsidRPr="00F82A97">
        <w:rPr>
          <w:rFonts w:asciiTheme="majorHAnsi" w:eastAsia="Calibri" w:hAnsiTheme="majorHAnsi" w:cstheme="majorHAnsi"/>
          <w:sz w:val="24"/>
          <w:szCs w:val="24"/>
        </w:rPr>
        <w:t>Cyclosporin</w:t>
      </w:r>
    </w:p>
    <w:p w:rsidR="00C71B04" w:rsidRPr="00F82A97" w:rsidRDefault="00C71B04" w:rsidP="00C71B04">
      <w:pPr>
        <w:pStyle w:val="ListParagraph"/>
        <w:numPr>
          <w:ilvl w:val="0"/>
          <w:numId w:val="2"/>
        </w:numPr>
        <w:spacing w:before="120" w:after="120" w:line="360" w:lineRule="auto"/>
        <w:contextualSpacing w:val="0"/>
        <w:jc w:val="both"/>
        <w:rPr>
          <w:rFonts w:asciiTheme="majorHAnsi" w:eastAsia="Calibri" w:hAnsiTheme="majorHAnsi" w:cstheme="majorHAnsi"/>
          <w:sz w:val="24"/>
          <w:szCs w:val="24"/>
        </w:rPr>
      </w:pPr>
      <w:r w:rsidRPr="00F82A97">
        <w:rPr>
          <w:rFonts w:asciiTheme="majorHAnsi" w:eastAsia="Calibri" w:hAnsiTheme="majorHAnsi" w:cstheme="majorHAnsi"/>
          <w:sz w:val="24"/>
          <w:szCs w:val="24"/>
        </w:rPr>
        <w:lastRenderedPageBreak/>
        <w:t>Ức chế men chuyển</w:t>
      </w:r>
    </w:p>
    <w:p w:rsidR="00C71B04" w:rsidRPr="00F82A97" w:rsidRDefault="00C71B04" w:rsidP="00BB59E4">
      <w:pPr>
        <w:pStyle w:val="ListParagraph"/>
        <w:numPr>
          <w:ilvl w:val="0"/>
          <w:numId w:val="2"/>
        </w:numPr>
        <w:spacing w:before="120" w:after="120" w:line="360" w:lineRule="auto"/>
        <w:contextualSpacing w:val="0"/>
        <w:jc w:val="both"/>
        <w:rPr>
          <w:rFonts w:asciiTheme="majorHAnsi" w:eastAsia="Calibri" w:hAnsiTheme="majorHAnsi" w:cstheme="majorHAnsi"/>
          <w:sz w:val="24"/>
          <w:szCs w:val="24"/>
        </w:rPr>
      </w:pPr>
      <w:r w:rsidRPr="00F82A97">
        <w:rPr>
          <w:rFonts w:asciiTheme="majorHAnsi" w:eastAsia="Calibri" w:hAnsiTheme="majorHAnsi" w:cstheme="majorHAnsi"/>
          <w:sz w:val="24"/>
          <w:szCs w:val="24"/>
        </w:rPr>
        <w:t>Furosemid</w:t>
      </w:r>
    </w:p>
    <w:p w:rsidR="00C71B04" w:rsidRPr="00F82A97" w:rsidRDefault="00BB59E4" w:rsidP="00C71B04">
      <w:pPr>
        <w:pStyle w:val="ListParagraph"/>
        <w:numPr>
          <w:ilvl w:val="0"/>
          <w:numId w:val="2"/>
        </w:numPr>
        <w:spacing w:before="120" w:after="120" w:line="360" w:lineRule="auto"/>
        <w:contextualSpacing w:val="0"/>
        <w:jc w:val="both"/>
        <w:rPr>
          <w:rFonts w:asciiTheme="majorHAnsi" w:eastAsia="Calibri" w:hAnsiTheme="majorHAnsi" w:cstheme="majorHAnsi"/>
          <w:sz w:val="24"/>
          <w:szCs w:val="24"/>
        </w:rPr>
      </w:pPr>
      <w:r w:rsidRPr="00F82A97">
        <w:rPr>
          <w:rFonts w:asciiTheme="majorHAnsi" w:eastAsia="Calibri" w:hAnsiTheme="majorHAnsi" w:cstheme="majorHAnsi"/>
          <w:sz w:val="24"/>
          <w:szCs w:val="24"/>
        </w:rPr>
        <w:t>Lithium</w:t>
      </w:r>
      <w:r w:rsidR="00C71B04" w:rsidRPr="00F82A97">
        <w:rPr>
          <w:rFonts w:asciiTheme="majorHAnsi" w:eastAsia="Calibri" w:hAnsiTheme="majorHAnsi" w:cstheme="majorHAnsi"/>
          <w:sz w:val="24"/>
          <w:szCs w:val="24"/>
        </w:rPr>
        <w:t xml:space="preserve"> </w:t>
      </w:r>
    </w:p>
    <w:p w:rsidR="00C71B04" w:rsidRPr="00F82A97" w:rsidRDefault="00C71B04" w:rsidP="00C71B04">
      <w:pPr>
        <w:pStyle w:val="ListParagraph"/>
        <w:numPr>
          <w:ilvl w:val="0"/>
          <w:numId w:val="2"/>
        </w:numPr>
        <w:spacing w:before="120" w:after="120" w:line="360" w:lineRule="auto"/>
        <w:contextualSpacing w:val="0"/>
        <w:jc w:val="both"/>
        <w:rPr>
          <w:rFonts w:asciiTheme="majorHAnsi" w:eastAsia="Calibri" w:hAnsiTheme="majorHAnsi" w:cstheme="majorHAnsi"/>
          <w:sz w:val="24"/>
          <w:szCs w:val="24"/>
        </w:rPr>
      </w:pPr>
      <w:r w:rsidRPr="00F82A97">
        <w:rPr>
          <w:rFonts w:asciiTheme="majorHAnsi" w:eastAsia="Calibri" w:hAnsiTheme="majorHAnsi" w:cstheme="majorHAnsi"/>
          <w:sz w:val="24"/>
          <w:szCs w:val="24"/>
        </w:rPr>
        <w:t>Warfarin</w:t>
      </w:r>
    </w:p>
    <w:p w:rsidR="00BB59E4" w:rsidRPr="00F82A97" w:rsidRDefault="00C71B04" w:rsidP="00BB59E4">
      <w:pPr>
        <w:pStyle w:val="ListParagraph"/>
        <w:numPr>
          <w:ilvl w:val="0"/>
          <w:numId w:val="2"/>
        </w:numPr>
        <w:spacing w:before="120" w:after="120" w:line="360" w:lineRule="auto"/>
        <w:contextualSpacing w:val="0"/>
        <w:jc w:val="both"/>
        <w:rPr>
          <w:rFonts w:asciiTheme="majorHAnsi" w:eastAsia="Calibri" w:hAnsiTheme="majorHAnsi" w:cstheme="majorHAnsi"/>
          <w:sz w:val="24"/>
          <w:szCs w:val="24"/>
        </w:rPr>
      </w:pPr>
      <w:r w:rsidRPr="00F82A97">
        <w:rPr>
          <w:rFonts w:asciiTheme="majorHAnsi" w:eastAsia="Calibri" w:hAnsiTheme="majorHAnsi" w:cstheme="majorHAnsi"/>
          <w:sz w:val="24"/>
          <w:szCs w:val="24"/>
        </w:rPr>
        <w:t>Các chất ức chế CYP2C9 hoặc thuốc gây cảm ứng</w:t>
      </w:r>
    </w:p>
    <w:p w:rsidR="00C71B04" w:rsidRPr="00F82A97" w:rsidRDefault="00C71B04" w:rsidP="00BB59E4">
      <w:pPr>
        <w:spacing w:before="120" w:after="120" w:line="360" w:lineRule="auto"/>
        <w:ind w:left="720"/>
        <w:jc w:val="both"/>
        <w:rPr>
          <w:rFonts w:asciiTheme="majorHAnsi" w:eastAsia="Calibri" w:hAnsiTheme="majorHAnsi" w:cstheme="majorHAnsi"/>
          <w:sz w:val="24"/>
          <w:szCs w:val="24"/>
        </w:rPr>
      </w:pPr>
      <w:proofErr w:type="gramStart"/>
      <w:r w:rsidRPr="00F82A97">
        <w:rPr>
          <w:rFonts w:asciiTheme="majorHAnsi" w:eastAsia="Calibri" w:hAnsiTheme="majorHAnsi" w:cstheme="majorHAnsi"/>
          <w:sz w:val="24"/>
          <w:szCs w:val="24"/>
        </w:rPr>
        <w:t>.</w:t>
      </w:r>
      <w:r w:rsidRPr="00F82A97">
        <w:rPr>
          <w:rFonts w:asciiTheme="majorHAnsi" w:eastAsia="Calibri" w:hAnsiTheme="majorHAnsi" w:cstheme="majorHAnsi"/>
          <w:sz w:val="24"/>
          <w:szCs w:val="24"/>
          <w:lang w:val="pt-BR"/>
        </w:rPr>
        <w:t>-</w:t>
      </w:r>
      <w:proofErr w:type="gramEnd"/>
      <w:r w:rsidRPr="00F82A97">
        <w:rPr>
          <w:rFonts w:asciiTheme="majorHAnsi" w:eastAsia="Calibri" w:hAnsiTheme="majorHAnsi" w:cstheme="majorHAnsi"/>
          <w:sz w:val="24"/>
          <w:szCs w:val="24"/>
          <w:lang w:val="pt-BR"/>
        </w:rPr>
        <w:t xml:space="preserve"> Lái xe và vận hành máy móc:</w:t>
      </w:r>
    </w:p>
    <w:p w:rsidR="00C71B04" w:rsidRPr="00F82A97" w:rsidRDefault="00C71B04" w:rsidP="00C71B04">
      <w:pPr>
        <w:spacing w:before="120" w:after="120" w:line="360" w:lineRule="auto"/>
        <w:jc w:val="both"/>
        <w:rPr>
          <w:rFonts w:asciiTheme="majorHAnsi" w:eastAsia="Calibri" w:hAnsiTheme="majorHAnsi" w:cstheme="majorHAnsi"/>
          <w:sz w:val="24"/>
          <w:szCs w:val="24"/>
        </w:rPr>
      </w:pPr>
      <w:r w:rsidRPr="00F82A97">
        <w:rPr>
          <w:rFonts w:asciiTheme="majorHAnsi" w:eastAsia="Calibri" w:hAnsiTheme="majorHAnsi" w:cstheme="majorHAnsi"/>
          <w:sz w:val="24"/>
          <w:szCs w:val="24"/>
          <w:lang w:val="pt-BR"/>
        </w:rPr>
        <w:t>Nếu bệnh nhân thấy chóng mặt và rối loạn thần kinh trung ương không được lái xe hoặc điều khiển máy móc.</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t>3.Cách sử dụng thuốc</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Liều dùng:</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Dạng uống liều khuyến cáo là 100- 150 mg/ngày(1-2 viên).</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i/>
          <w:sz w:val="24"/>
          <w:szCs w:val="24"/>
          <w:lang w:val="pt-BR"/>
        </w:rPr>
        <w:t xml:space="preserve">- </w:t>
      </w:r>
      <w:r w:rsidRPr="00F82A97">
        <w:rPr>
          <w:rFonts w:asciiTheme="majorHAnsi" w:eastAsia="Calibri" w:hAnsiTheme="majorHAnsi" w:cstheme="majorHAnsi"/>
          <w:sz w:val="24"/>
          <w:szCs w:val="24"/>
          <w:lang w:val="pt-BR"/>
        </w:rPr>
        <w:t>Cách dùng: dùng đường uống, không nên nhai viên thuốc, nên uống cùng với nước hoặc thức uống lỏng khác.</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i/>
          <w:sz w:val="24"/>
          <w:szCs w:val="24"/>
          <w:lang w:val="pt-BR"/>
        </w:rPr>
        <w:t xml:space="preserve">- </w:t>
      </w:r>
      <w:r w:rsidRPr="00F82A97">
        <w:rPr>
          <w:rFonts w:asciiTheme="majorHAnsi" w:eastAsia="Calibri" w:hAnsiTheme="majorHAnsi" w:cstheme="majorHAnsi"/>
          <w:sz w:val="24"/>
          <w:szCs w:val="24"/>
          <w:lang w:val="pt-BR"/>
        </w:rPr>
        <w:t>Cần làm gì khi một lần quên không dùng thuốc?</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Nếu quên một lần uống thuốc nên duy trì ở liều tiếp theo và không nên tăng liều gấp đôi.</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i/>
          <w:sz w:val="24"/>
          <w:szCs w:val="24"/>
          <w:lang w:val="pt-BR"/>
        </w:rPr>
        <w:t xml:space="preserve">- </w:t>
      </w:r>
      <w:r w:rsidRPr="00F82A97">
        <w:rPr>
          <w:rFonts w:asciiTheme="majorHAnsi" w:eastAsia="Calibri" w:hAnsiTheme="majorHAnsi" w:cstheme="majorHAnsi"/>
          <w:sz w:val="24"/>
          <w:szCs w:val="24"/>
          <w:lang w:val="pt-BR"/>
        </w:rPr>
        <w:t>Cần phải làm gì khi dùng thuốc quá liều khuyến cáo:</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vi-VN"/>
        </w:rPr>
        <w:t>Xử tr</w:t>
      </w:r>
      <w:r w:rsidRPr="00F82A97">
        <w:rPr>
          <w:rFonts w:asciiTheme="majorHAnsi" w:eastAsia="Calibri" w:hAnsiTheme="majorHAnsi" w:cstheme="majorHAnsi"/>
          <w:sz w:val="24"/>
          <w:szCs w:val="24"/>
          <w:lang w:val="pt-BR"/>
        </w:rPr>
        <w:t>í khi dùng quá liều:</w:t>
      </w:r>
      <w:r w:rsidRPr="00F82A97">
        <w:rPr>
          <w:rFonts w:asciiTheme="majorHAnsi" w:eastAsia="Calibri" w:hAnsiTheme="majorHAnsi" w:cstheme="majorHAnsi"/>
          <w:sz w:val="24"/>
          <w:szCs w:val="24"/>
          <w:lang w:val="vi-VN"/>
        </w:rPr>
        <w:t xml:space="preserve"> biện pháp hỗ trợ và điều trị triệu chứng,loại ngay thuốc ra khỏi cơ thể càng sớm càng tốt bằng cách rửa dạ dày và dùng than hoạt tính (60-100 g ở người lớn, 1- 2 g/kg ở trẻ em).</w:t>
      </w: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t>5.Tác dụng không mong muốn có thể xảy ra</w:t>
      </w:r>
    </w:p>
    <w:p w:rsidR="00C71B04" w:rsidRPr="00F82A97" w:rsidRDefault="00B43AC9" w:rsidP="00C71B04">
      <w:pPr>
        <w:spacing w:before="120" w:after="120" w:line="360" w:lineRule="auto"/>
        <w:jc w:val="both"/>
        <w:rPr>
          <w:rFonts w:asciiTheme="majorHAnsi" w:eastAsia="Calibri" w:hAnsiTheme="majorHAnsi" w:cstheme="majorHAnsi"/>
          <w:sz w:val="24"/>
          <w:szCs w:val="24"/>
        </w:rPr>
      </w:pPr>
      <w:r w:rsidRPr="00F82A97">
        <w:rPr>
          <w:rFonts w:asciiTheme="majorHAnsi" w:eastAsia="Calibri" w:hAnsiTheme="majorHAnsi" w:cstheme="majorHAnsi"/>
          <w:b/>
          <w:sz w:val="24"/>
          <w:szCs w:val="24"/>
          <w:lang w:val="pt-BR"/>
        </w:rPr>
        <w:t>Hay gặp gồm:</w:t>
      </w:r>
    </w:p>
    <w:p w:rsidR="00C71B04" w:rsidRPr="00F82A97" w:rsidRDefault="00C71B04" w:rsidP="00C71B04">
      <w:pPr>
        <w:spacing w:before="120" w:after="120" w:line="360" w:lineRule="auto"/>
        <w:jc w:val="both"/>
        <w:rPr>
          <w:rFonts w:asciiTheme="majorHAnsi" w:eastAsia="Calibri" w:hAnsiTheme="majorHAnsi" w:cstheme="majorHAnsi"/>
          <w:sz w:val="24"/>
          <w:szCs w:val="24"/>
          <w:lang w:val="vi-VN"/>
        </w:rPr>
      </w:pPr>
      <w:r w:rsidRPr="00F82A97">
        <w:rPr>
          <w:rFonts w:asciiTheme="majorHAnsi" w:eastAsia="Calibri" w:hAnsiTheme="majorHAnsi" w:cstheme="majorHAnsi"/>
          <w:sz w:val="24"/>
          <w:szCs w:val="24"/>
          <w:lang w:val="vi-VN"/>
        </w:rPr>
        <w:t>+Tiêu hóa: đau bụng, táo bón, tiêu chảy, khó tiêu, đầy hơi, chảy máu/thủng, ợ nóng, buồn nôn, loét dạ dày,tá tràng và nôn.</w:t>
      </w:r>
    </w:p>
    <w:p w:rsidR="00C71B04" w:rsidRPr="00F82A97" w:rsidRDefault="00C71B04" w:rsidP="00C71B04">
      <w:pPr>
        <w:spacing w:before="120" w:after="120" w:line="360" w:lineRule="auto"/>
        <w:jc w:val="both"/>
        <w:rPr>
          <w:rFonts w:asciiTheme="majorHAnsi" w:eastAsia="Calibri" w:hAnsiTheme="majorHAnsi" w:cstheme="majorHAnsi"/>
          <w:sz w:val="24"/>
          <w:szCs w:val="24"/>
          <w:lang w:val="vi-VN"/>
        </w:rPr>
      </w:pPr>
      <w:r w:rsidRPr="00F82A97">
        <w:rPr>
          <w:rFonts w:asciiTheme="majorHAnsi" w:eastAsia="Calibri" w:hAnsiTheme="majorHAnsi" w:cstheme="majorHAnsi"/>
          <w:sz w:val="24"/>
          <w:szCs w:val="24"/>
          <w:lang w:val="vi-VN"/>
        </w:rPr>
        <w:t>+Rối loạn chức năng thận, thiếu máu, chóng mặt, phù nề, tăng men gan, đau đầu,tăng thời gian chảy máu, ngứa, phát ban và ù tai.</w:t>
      </w:r>
    </w:p>
    <w:p w:rsidR="00C71B04" w:rsidRPr="00F82A97" w:rsidRDefault="00C71B04" w:rsidP="00C71B04">
      <w:pPr>
        <w:spacing w:before="120" w:after="120" w:line="360" w:lineRule="auto"/>
        <w:jc w:val="both"/>
        <w:rPr>
          <w:rFonts w:asciiTheme="majorHAnsi" w:eastAsia="Calibri" w:hAnsiTheme="majorHAnsi" w:cstheme="majorHAnsi"/>
          <w:sz w:val="24"/>
          <w:szCs w:val="24"/>
          <w:lang w:val="vi-VN"/>
        </w:rPr>
      </w:pPr>
      <w:r w:rsidRPr="00F82A97">
        <w:rPr>
          <w:rFonts w:asciiTheme="majorHAnsi" w:eastAsia="Calibri" w:hAnsiTheme="majorHAnsi" w:cstheme="majorHAnsi"/>
          <w:b/>
          <w:sz w:val="24"/>
          <w:szCs w:val="24"/>
          <w:lang w:val="pt-BR"/>
        </w:rPr>
        <w:t>6.Cần bảo quản thuốc này như thế nào?</w:t>
      </w:r>
    </w:p>
    <w:p w:rsidR="00C71B04" w:rsidRPr="00F82A97" w:rsidRDefault="00C71B04" w:rsidP="00C71B04">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Bảo quản ở nhiệt độ &lt; 30</w:t>
      </w:r>
      <w:r w:rsidRPr="00F82A97">
        <w:rPr>
          <w:rFonts w:asciiTheme="majorHAnsi" w:eastAsia="Calibri" w:hAnsiTheme="majorHAnsi" w:cstheme="majorHAnsi"/>
          <w:sz w:val="24"/>
          <w:szCs w:val="24"/>
          <w:vertAlign w:val="superscript"/>
          <w:lang w:val="pt-BR"/>
        </w:rPr>
        <w:t>o</w:t>
      </w:r>
      <w:r w:rsidRPr="00F82A97">
        <w:rPr>
          <w:rFonts w:asciiTheme="majorHAnsi" w:eastAsia="Calibri" w:hAnsiTheme="majorHAnsi" w:cstheme="majorHAnsi"/>
          <w:sz w:val="24"/>
          <w:szCs w:val="24"/>
          <w:lang w:val="pt-BR"/>
        </w:rPr>
        <w:t>C và để nơi khô ráo.</w:t>
      </w:r>
    </w:p>
    <w:tbl>
      <w:tblPr>
        <w:tblStyle w:val="TableGrid"/>
        <w:tblpPr w:leftFromText="180" w:rightFromText="180" w:vertAnchor="text" w:horzAnchor="page" w:tblpX="1" w:tblpY="-928"/>
        <w:tblW w:w="19953" w:type="dxa"/>
        <w:tblLook w:val="04A0"/>
      </w:tblPr>
      <w:tblGrid>
        <w:gridCol w:w="19953"/>
      </w:tblGrid>
      <w:tr w:rsidR="00F82A97" w:rsidRPr="00F82A97" w:rsidTr="00F82A97">
        <w:tc>
          <w:tcPr>
            <w:tcW w:w="19953" w:type="dxa"/>
          </w:tcPr>
          <w:p w:rsidR="00F82A97" w:rsidRPr="00F82A97" w:rsidRDefault="00F82A97" w:rsidP="00F82A97">
            <w:pPr>
              <w:pStyle w:val="ListParagraph"/>
              <w:numPr>
                <w:ilvl w:val="0"/>
                <w:numId w:val="3"/>
              </w:numPr>
              <w:spacing w:line="360" w:lineRule="auto"/>
              <w:jc w:val="both"/>
              <w:rPr>
                <w:rFonts w:asciiTheme="majorHAnsi" w:hAnsiTheme="majorHAnsi" w:cstheme="majorHAnsi"/>
                <w:sz w:val="24"/>
                <w:szCs w:val="24"/>
              </w:rPr>
            </w:pPr>
            <w:r w:rsidRPr="00F82A97">
              <w:rPr>
                <w:rFonts w:asciiTheme="majorHAnsi" w:hAnsiTheme="majorHAnsi" w:cstheme="majorHAnsi"/>
                <w:sz w:val="24"/>
                <w:szCs w:val="24"/>
              </w:rPr>
              <w:lastRenderedPageBreak/>
              <w:t>Tên thuốc: ibuprofen 400mg</w:t>
            </w:r>
          </w:p>
          <w:p w:rsidR="00F82A97" w:rsidRPr="00F82A97" w:rsidRDefault="00F82A97" w:rsidP="00F82A97">
            <w:pPr>
              <w:pStyle w:val="ListParagraph"/>
              <w:numPr>
                <w:ilvl w:val="0"/>
                <w:numId w:val="3"/>
              </w:numPr>
              <w:spacing w:line="360" w:lineRule="auto"/>
              <w:jc w:val="both"/>
              <w:rPr>
                <w:rFonts w:asciiTheme="majorHAnsi" w:hAnsiTheme="majorHAnsi" w:cstheme="majorHAnsi"/>
                <w:sz w:val="24"/>
                <w:szCs w:val="24"/>
              </w:rPr>
            </w:pPr>
            <w:r w:rsidRPr="00F82A97">
              <w:rPr>
                <w:rFonts w:asciiTheme="majorHAnsi" w:hAnsiTheme="majorHAnsi" w:cstheme="majorHAnsi"/>
                <w:sz w:val="24"/>
                <w:szCs w:val="24"/>
              </w:rPr>
              <w:t>Mô tả sản phẩm : thuốc chứa 400mg ibuprofen là hoạt chất thuộc nhóm chống viêm giảm đau không sreroid</w:t>
            </w:r>
          </w:p>
        </w:tc>
      </w:tr>
      <w:tr w:rsidR="00F82A97" w:rsidRPr="00F82A97" w:rsidTr="00F82A97">
        <w:tc>
          <w:tcPr>
            <w:tcW w:w="19953" w:type="dxa"/>
          </w:tcPr>
          <w:p w:rsidR="00F82A97" w:rsidRPr="00F82A97" w:rsidRDefault="00F82A97" w:rsidP="00F82A97">
            <w:pPr>
              <w:pStyle w:val="ListParagraph"/>
              <w:numPr>
                <w:ilvl w:val="0"/>
                <w:numId w:val="3"/>
              </w:numPr>
              <w:spacing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t>Thuốc dùng cho bệnh gì?</w:t>
            </w:r>
          </w:p>
          <w:p w:rsidR="00F82A97" w:rsidRPr="00F82A97" w:rsidRDefault="00F82A97" w:rsidP="00F82A97">
            <w:pPr>
              <w:spacing w:line="360" w:lineRule="auto"/>
              <w:ind w:left="360"/>
              <w:jc w:val="both"/>
              <w:rPr>
                <w:rFonts w:asciiTheme="majorHAnsi" w:hAnsiTheme="majorHAnsi" w:cstheme="majorHAnsi"/>
                <w:color w:val="000000"/>
                <w:sz w:val="24"/>
                <w:szCs w:val="24"/>
                <w:shd w:val="clear" w:color="auto" w:fill="FFFFFF"/>
                <w:lang w:val="pt-BR"/>
              </w:rPr>
            </w:pPr>
            <w:r w:rsidRPr="00F82A97">
              <w:rPr>
                <w:rFonts w:asciiTheme="majorHAnsi" w:hAnsiTheme="majorHAnsi" w:cstheme="majorHAnsi"/>
                <w:color w:val="000000"/>
                <w:sz w:val="24"/>
                <w:szCs w:val="24"/>
                <w:shd w:val="clear" w:color="auto" w:fill="FFFFFF"/>
                <w:lang w:val="pt-BR"/>
              </w:rPr>
              <w:t>Thuốc dùng để giảm đau đầu ,thấp khớp và đau cơ bắp, đau trong viêm khớp,loãng xương ,đau lưng,đau nửa đầu,đau răng,đau dây thần kinh.</w:t>
            </w:r>
          </w:p>
          <w:p w:rsidR="00F82A97" w:rsidRPr="00F82A97" w:rsidRDefault="00F82A97" w:rsidP="00F82A97">
            <w:pPr>
              <w:pStyle w:val="ListParagraph"/>
              <w:numPr>
                <w:ilvl w:val="0"/>
                <w:numId w:val="3"/>
              </w:numPr>
              <w:spacing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t>Các lưu ý trước khi sử dụng thuốc</w:t>
            </w:r>
          </w:p>
          <w:p w:rsidR="00F82A97" w:rsidRPr="00F82A97" w:rsidRDefault="00F82A97" w:rsidP="00F82A97">
            <w:pPr>
              <w:pStyle w:val="ListParagraph"/>
              <w:spacing w:line="360" w:lineRule="auto"/>
              <w:jc w:val="both"/>
              <w:rPr>
                <w:rFonts w:asciiTheme="majorHAnsi" w:eastAsia="Calibri" w:hAnsiTheme="majorHAnsi" w:cstheme="majorHAnsi"/>
                <w:b/>
                <w:sz w:val="24"/>
                <w:szCs w:val="24"/>
                <w:lang w:val="pt-BR"/>
              </w:rPr>
            </w:pPr>
            <w:r w:rsidRPr="00F82A97">
              <w:rPr>
                <w:rFonts w:asciiTheme="majorHAnsi" w:eastAsia="Calibri" w:hAnsiTheme="majorHAnsi" w:cstheme="majorHAnsi"/>
                <w:b/>
                <w:sz w:val="24"/>
                <w:szCs w:val="24"/>
                <w:lang w:val="pt-BR"/>
              </w:rPr>
              <w:t>-Các trường hợp không nên sử dụng thuốc:</w:t>
            </w:r>
          </w:p>
          <w:p w:rsidR="00F82A97" w:rsidRPr="00F82A97" w:rsidRDefault="00F82A97" w:rsidP="00F82A97">
            <w:pPr>
              <w:spacing w:before="120" w:after="120" w:line="360" w:lineRule="auto"/>
              <w:jc w:val="both"/>
              <w:rPr>
                <w:rFonts w:asciiTheme="majorHAnsi" w:eastAsia="Arial" w:hAnsiTheme="majorHAnsi" w:cstheme="majorHAnsi"/>
                <w:sz w:val="24"/>
                <w:szCs w:val="24"/>
                <w:lang w:val="vi-VN"/>
              </w:rPr>
            </w:pPr>
            <w:r w:rsidRPr="00F82A97">
              <w:rPr>
                <w:rFonts w:asciiTheme="majorHAnsi" w:eastAsia="Arial" w:hAnsiTheme="majorHAnsi" w:cstheme="majorHAnsi"/>
                <w:sz w:val="24"/>
                <w:szCs w:val="24"/>
                <w:lang w:val="pt-BR"/>
              </w:rPr>
              <w:t>+</w:t>
            </w:r>
            <w:r w:rsidRPr="00F82A97">
              <w:rPr>
                <w:rFonts w:asciiTheme="majorHAnsi" w:eastAsia="Arial" w:hAnsiTheme="majorHAnsi" w:cstheme="majorHAnsi"/>
                <w:sz w:val="24"/>
                <w:szCs w:val="24"/>
                <w:lang w:val="vi-VN"/>
              </w:rPr>
              <w:t>Bệnh nhân đang bị hen, mày đay,dị ứng với aspirin hay bất kỳ một thuốc NSAIDs nào khác.</w:t>
            </w:r>
          </w:p>
          <w:p w:rsidR="00F82A97" w:rsidRPr="00F82A97" w:rsidRDefault="00F82A97" w:rsidP="00F82A97">
            <w:pPr>
              <w:spacing w:before="120" w:after="120" w:line="360" w:lineRule="auto"/>
              <w:jc w:val="both"/>
              <w:rPr>
                <w:rFonts w:asciiTheme="majorHAnsi" w:eastAsia="Arial" w:hAnsiTheme="majorHAnsi" w:cstheme="majorHAnsi"/>
                <w:sz w:val="24"/>
                <w:szCs w:val="24"/>
              </w:rPr>
            </w:pPr>
            <w:r w:rsidRPr="00F82A97">
              <w:rPr>
                <w:rFonts w:asciiTheme="majorHAnsi" w:eastAsia="Arial" w:hAnsiTheme="majorHAnsi" w:cstheme="majorHAnsi"/>
                <w:sz w:val="24"/>
                <w:szCs w:val="24"/>
                <w:lang w:val="vi-VN"/>
              </w:rPr>
              <w:t>+Giảm đau ngay trước khi hoặc sau khi phẫu thuật tim.</w:t>
            </w:r>
          </w:p>
          <w:p w:rsidR="00F82A97" w:rsidRPr="00F82A97" w:rsidRDefault="00F82A97" w:rsidP="00F82A97">
            <w:pPr>
              <w:spacing w:before="120" w:after="120" w:line="360" w:lineRule="auto"/>
              <w:jc w:val="both"/>
              <w:rPr>
                <w:rFonts w:asciiTheme="majorHAnsi" w:eastAsia="Arial" w:hAnsiTheme="majorHAnsi" w:cstheme="majorHAnsi"/>
                <w:b/>
                <w:sz w:val="24"/>
                <w:szCs w:val="24"/>
              </w:rPr>
            </w:pPr>
            <w:r w:rsidRPr="00F82A97">
              <w:rPr>
                <w:rFonts w:asciiTheme="majorHAnsi" w:eastAsia="Arial" w:hAnsiTheme="majorHAnsi" w:cstheme="majorHAnsi"/>
                <w:b/>
                <w:sz w:val="24"/>
                <w:szCs w:val="24"/>
              </w:rPr>
              <w:t xml:space="preserve">          -Lưu ý đặc biệt cho bệnh nhân:</w:t>
            </w:r>
          </w:p>
          <w:p w:rsidR="00F82A97" w:rsidRPr="00F82A97" w:rsidRDefault="00F82A97" w:rsidP="00F82A97">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Bệnh nhân suy gan và suy thận mức độ nhẹ và trung bình không cần hiệu chỉnh liều.</w:t>
            </w:r>
          </w:p>
          <w:p w:rsidR="00F82A97" w:rsidRPr="00F82A97" w:rsidRDefault="00F82A97" w:rsidP="00F82A97">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Bệnh nhân suy gan và suy thận nặng khi sử dụng cần được tư vấn của bác sĩ.</w:t>
            </w:r>
          </w:p>
          <w:p w:rsidR="00F82A97" w:rsidRPr="00F82A97" w:rsidRDefault="00F82A97" w:rsidP="00F82A97">
            <w:pPr>
              <w:spacing w:before="120" w:after="120" w:line="360" w:lineRule="auto"/>
              <w:jc w:val="both"/>
              <w:rPr>
                <w:rFonts w:asciiTheme="majorHAnsi" w:eastAsia="Arial" w:hAnsiTheme="majorHAnsi" w:cstheme="majorHAnsi"/>
                <w:sz w:val="24"/>
                <w:szCs w:val="24"/>
                <w:lang w:val="pt-BR"/>
              </w:rPr>
            </w:pPr>
            <w:r w:rsidRPr="00F82A97">
              <w:rPr>
                <w:rFonts w:asciiTheme="majorHAnsi" w:eastAsia="Arial" w:hAnsiTheme="majorHAnsi" w:cstheme="majorHAnsi"/>
                <w:sz w:val="24"/>
                <w:szCs w:val="24"/>
                <w:lang w:val="pt-BR"/>
              </w:rPr>
              <w:t>+Trẻ em dưới 12 tuổi.</w:t>
            </w:r>
          </w:p>
          <w:p w:rsidR="00F82A97" w:rsidRPr="00F82A97" w:rsidRDefault="00F82A97" w:rsidP="00F82A97">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Không nên dùng thuốc cho phụ nữ có thai và cho con bú.</w:t>
            </w:r>
          </w:p>
          <w:p w:rsidR="00F82A97" w:rsidRPr="00F82A97" w:rsidRDefault="00F82A97" w:rsidP="00F82A97">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b/>
                <w:sz w:val="24"/>
                <w:szCs w:val="24"/>
                <w:lang w:val="pt-BR"/>
              </w:rPr>
              <w:t>- Nên tránh dùng những thuốc hoặc thực phẩm gì khi đang sử dụng thuốc này</w:t>
            </w:r>
            <w:r w:rsidRPr="00F82A97">
              <w:rPr>
                <w:rFonts w:asciiTheme="majorHAnsi" w:eastAsia="Calibri" w:hAnsiTheme="majorHAnsi" w:cstheme="majorHAnsi"/>
                <w:sz w:val="24"/>
                <w:szCs w:val="24"/>
                <w:lang w:val="pt-BR"/>
              </w:rPr>
              <w:t>?</w:t>
            </w:r>
          </w:p>
          <w:p w:rsidR="00F82A97" w:rsidRPr="00F82A97" w:rsidRDefault="00F82A97" w:rsidP="00F82A97">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 Tránh hút thuốc và uống rượu vì nó làm tăng nguy cơ các tác dụng phụ của thuốc đặc biệt là loét và chảy máu đường tiêu hóa.</w:t>
            </w:r>
          </w:p>
          <w:p w:rsidR="00F82A97" w:rsidRPr="00F82A97" w:rsidRDefault="00F82A97" w:rsidP="00F82A97">
            <w:pPr>
              <w:spacing w:before="120" w:after="120" w:line="360" w:lineRule="auto"/>
              <w:jc w:val="both"/>
              <w:rPr>
                <w:rFonts w:asciiTheme="majorHAnsi" w:eastAsia="Calibri" w:hAnsiTheme="majorHAnsi" w:cstheme="majorHAnsi"/>
                <w:sz w:val="24"/>
                <w:szCs w:val="24"/>
                <w:shd w:val="clear" w:color="auto" w:fill="FFFFFF"/>
                <w:lang w:val="pt-BR"/>
              </w:rPr>
            </w:pPr>
            <w:r w:rsidRPr="00F82A97">
              <w:rPr>
                <w:rFonts w:asciiTheme="majorHAnsi" w:eastAsia="Calibri" w:hAnsiTheme="majorHAnsi" w:cstheme="majorHAnsi"/>
                <w:sz w:val="24"/>
                <w:szCs w:val="24"/>
                <w:shd w:val="clear" w:color="auto" w:fill="FFFFFF"/>
                <w:lang w:val="pt-BR"/>
              </w:rPr>
              <w:t>+ Chú ý khi dùng cùng các thuốc khác:</w:t>
            </w:r>
          </w:p>
          <w:p w:rsidR="00F82A97" w:rsidRPr="00F82A97" w:rsidRDefault="00F82A97" w:rsidP="00F82A97">
            <w:pPr>
              <w:shd w:val="clear" w:color="auto" w:fill="FFFFFF"/>
              <w:rPr>
                <w:rFonts w:asciiTheme="majorHAnsi" w:eastAsia="Times New Roman" w:hAnsiTheme="majorHAnsi" w:cstheme="majorHAnsi"/>
                <w:color w:val="000000"/>
                <w:sz w:val="24"/>
                <w:szCs w:val="24"/>
                <w:lang w:val="vi-VN" w:eastAsia="vi-VN"/>
              </w:rPr>
            </w:pPr>
            <w:r w:rsidRPr="00F82A97">
              <w:rPr>
                <w:rFonts w:asciiTheme="majorHAnsi" w:eastAsia="Times New Roman" w:hAnsiTheme="majorHAnsi" w:cstheme="majorHAnsi"/>
                <w:color w:val="000000"/>
                <w:sz w:val="24"/>
                <w:szCs w:val="24"/>
                <w:lang w:val="vi-VN" w:eastAsia="vi-VN"/>
              </w:rPr>
              <w:t>Tương tác thuốc-thuốc:</w:t>
            </w:r>
          </w:p>
          <w:p w:rsidR="00F82A97" w:rsidRPr="00F82A97" w:rsidRDefault="00F82A97" w:rsidP="00F82A97">
            <w:pPr>
              <w:shd w:val="clear" w:color="auto" w:fill="FFFFFF"/>
              <w:spacing w:before="100" w:beforeAutospacing="1" w:after="100" w:afterAutospacing="1"/>
              <w:ind w:right="68"/>
              <w:rPr>
                <w:rFonts w:asciiTheme="majorHAnsi" w:eastAsia="Times New Roman" w:hAnsiTheme="majorHAnsi" w:cstheme="majorHAnsi"/>
                <w:color w:val="000000"/>
                <w:sz w:val="24"/>
                <w:szCs w:val="24"/>
                <w:lang w:val="vi-VN" w:eastAsia="vi-VN"/>
              </w:rPr>
            </w:pPr>
            <w:r w:rsidRPr="00F82A97">
              <w:rPr>
                <w:rFonts w:asciiTheme="majorHAnsi" w:eastAsia="Times New Roman" w:hAnsiTheme="majorHAnsi" w:cstheme="majorHAnsi"/>
                <w:color w:val="000000"/>
                <w:sz w:val="24"/>
                <w:szCs w:val="24"/>
                <w:lang w:val="vi-VN" w:eastAsia="vi-VN"/>
              </w:rPr>
              <w:t>+Aspirin 75 mg (để ngăn chặn cơn đau tim và đột quỵ) giảm tác dụng khi bạn dùng ibuprofen.</w:t>
            </w:r>
          </w:p>
          <w:p w:rsidR="00F82A97" w:rsidRPr="00F82A97" w:rsidRDefault="00F82A97" w:rsidP="00F82A97">
            <w:pPr>
              <w:shd w:val="clear" w:color="auto" w:fill="FFFFFF"/>
              <w:spacing w:before="100" w:beforeAutospacing="1" w:after="100" w:afterAutospacing="1"/>
              <w:ind w:right="68"/>
              <w:rPr>
                <w:rFonts w:asciiTheme="majorHAnsi" w:eastAsia="Times New Roman" w:hAnsiTheme="majorHAnsi" w:cstheme="majorHAnsi"/>
                <w:color w:val="000000"/>
                <w:sz w:val="24"/>
                <w:szCs w:val="24"/>
                <w:lang w:val="vi-VN" w:eastAsia="vi-VN"/>
              </w:rPr>
            </w:pPr>
            <w:r w:rsidRPr="00F82A97">
              <w:rPr>
                <w:rFonts w:asciiTheme="majorHAnsi" w:eastAsia="Times New Roman" w:hAnsiTheme="majorHAnsi" w:cstheme="majorHAnsi"/>
                <w:color w:val="000000"/>
                <w:sz w:val="24"/>
                <w:szCs w:val="24"/>
                <w:lang w:val="vi-VN" w:eastAsia="vi-VN"/>
              </w:rPr>
              <w:t>+Thuốc chống đông máu (ví dụ như warfarin)</w:t>
            </w:r>
          </w:p>
          <w:p w:rsidR="00F82A97" w:rsidRPr="00F82A97" w:rsidRDefault="00F82A97" w:rsidP="00F82A97">
            <w:pPr>
              <w:shd w:val="clear" w:color="auto" w:fill="FFFFFF"/>
              <w:spacing w:before="100" w:beforeAutospacing="1" w:after="100" w:afterAutospacing="1"/>
              <w:ind w:right="68"/>
              <w:rPr>
                <w:rFonts w:asciiTheme="majorHAnsi" w:eastAsia="Times New Roman" w:hAnsiTheme="majorHAnsi" w:cstheme="majorHAnsi"/>
                <w:color w:val="000000"/>
                <w:sz w:val="24"/>
                <w:szCs w:val="24"/>
                <w:lang w:val="vi-VN" w:eastAsia="vi-VN"/>
              </w:rPr>
            </w:pPr>
            <w:r w:rsidRPr="00F82A97">
              <w:rPr>
                <w:rFonts w:asciiTheme="majorHAnsi" w:eastAsia="Times New Roman" w:hAnsiTheme="majorHAnsi" w:cstheme="majorHAnsi"/>
                <w:color w:val="000000"/>
                <w:sz w:val="24"/>
                <w:szCs w:val="24"/>
                <w:lang w:val="vi-VN" w:eastAsia="vi-VN"/>
              </w:rPr>
              <w:t>+Mifepristone (để tránh thai) - không dùng ibuprofen nếu bạn đã sử dụng mifepristone trong 12 ngày.</w:t>
            </w:r>
          </w:p>
          <w:p w:rsidR="00F82A97" w:rsidRPr="00F82A97" w:rsidRDefault="00F82A97" w:rsidP="00F82A97">
            <w:pPr>
              <w:shd w:val="clear" w:color="auto" w:fill="FFFFFF"/>
              <w:spacing w:before="100" w:beforeAutospacing="1" w:after="100" w:afterAutospacing="1"/>
              <w:ind w:right="68"/>
              <w:rPr>
                <w:rFonts w:asciiTheme="majorHAnsi" w:eastAsia="Times New Roman" w:hAnsiTheme="majorHAnsi" w:cstheme="majorHAnsi"/>
                <w:color w:val="000000"/>
                <w:sz w:val="24"/>
                <w:szCs w:val="24"/>
                <w:lang w:val="vi-VN" w:eastAsia="vi-VN"/>
              </w:rPr>
            </w:pPr>
            <w:r w:rsidRPr="00F82A97">
              <w:rPr>
                <w:rFonts w:asciiTheme="majorHAnsi" w:eastAsia="Times New Roman" w:hAnsiTheme="majorHAnsi" w:cstheme="majorHAnsi"/>
                <w:color w:val="000000"/>
                <w:sz w:val="24"/>
                <w:szCs w:val="24"/>
                <w:lang w:val="vi-VN" w:eastAsia="vi-VN"/>
              </w:rPr>
              <w:t>+Thuốc lợi tiểu, thuốc điều trị tăng huyết áp , thuốc điều trị các bệnh tim mạch.</w:t>
            </w:r>
          </w:p>
          <w:p w:rsidR="00F82A97" w:rsidRPr="00F82A97" w:rsidRDefault="00F82A97" w:rsidP="00F82A97">
            <w:pPr>
              <w:shd w:val="clear" w:color="auto" w:fill="FFFFFF"/>
              <w:spacing w:before="100" w:beforeAutospacing="1" w:after="100" w:afterAutospacing="1"/>
              <w:ind w:right="68"/>
              <w:rPr>
                <w:rFonts w:asciiTheme="majorHAnsi" w:eastAsia="Times New Roman" w:hAnsiTheme="majorHAnsi" w:cstheme="majorHAnsi"/>
                <w:color w:val="000000"/>
                <w:sz w:val="24"/>
                <w:szCs w:val="24"/>
                <w:lang w:val="vi-VN" w:eastAsia="vi-VN"/>
              </w:rPr>
            </w:pPr>
            <w:r w:rsidRPr="00F82A97">
              <w:rPr>
                <w:rFonts w:asciiTheme="majorHAnsi" w:eastAsia="Times New Roman" w:hAnsiTheme="majorHAnsi" w:cstheme="majorHAnsi"/>
                <w:color w:val="000000"/>
                <w:sz w:val="24"/>
                <w:szCs w:val="24"/>
                <w:lang w:val="vi-VN" w:eastAsia="vi-VN"/>
              </w:rPr>
              <w:t xml:space="preserve"> +Corticosteroids, lithium, methotrexat, zidovudin</w:t>
            </w:r>
          </w:p>
          <w:p w:rsidR="00F82A97" w:rsidRPr="00F82A97" w:rsidRDefault="00F82A97" w:rsidP="00F82A97">
            <w:pPr>
              <w:shd w:val="clear" w:color="auto" w:fill="FFFFFF"/>
              <w:spacing w:before="100" w:beforeAutospacing="1" w:after="100" w:afterAutospacing="1"/>
              <w:ind w:right="68"/>
              <w:rPr>
                <w:rFonts w:asciiTheme="majorHAnsi" w:eastAsia="Times New Roman" w:hAnsiTheme="majorHAnsi" w:cstheme="majorHAnsi"/>
                <w:color w:val="000000"/>
                <w:sz w:val="24"/>
                <w:szCs w:val="24"/>
                <w:lang w:val="vi-VN" w:eastAsia="vi-VN"/>
              </w:rPr>
            </w:pPr>
            <w:r w:rsidRPr="00F82A97">
              <w:rPr>
                <w:rFonts w:asciiTheme="majorHAnsi" w:eastAsia="Times New Roman" w:hAnsiTheme="majorHAnsi" w:cstheme="majorHAnsi"/>
                <w:color w:val="000000"/>
                <w:sz w:val="24"/>
                <w:szCs w:val="24"/>
                <w:lang w:val="vi-VN" w:eastAsia="vi-VN"/>
              </w:rPr>
              <w:t xml:space="preserve"> +Kháng sinh quinolon (điều trị các bệnh nhiễm trùng)</w:t>
            </w:r>
          </w:p>
          <w:p w:rsidR="00F82A97" w:rsidRPr="00F82A97" w:rsidRDefault="00F82A97" w:rsidP="00F82A97">
            <w:pPr>
              <w:shd w:val="clear" w:color="auto" w:fill="FFFFFF"/>
              <w:spacing w:before="100" w:beforeAutospacing="1" w:after="100" w:afterAutospacing="1"/>
              <w:ind w:right="68"/>
              <w:rPr>
                <w:rFonts w:asciiTheme="majorHAnsi" w:eastAsia="Times New Roman" w:hAnsiTheme="majorHAnsi" w:cstheme="majorHAnsi"/>
                <w:color w:val="000000"/>
                <w:sz w:val="24"/>
                <w:szCs w:val="24"/>
                <w:lang w:val="vi-VN" w:eastAsia="vi-VN"/>
              </w:rPr>
            </w:pPr>
            <w:r w:rsidRPr="00F82A97">
              <w:rPr>
                <w:rFonts w:asciiTheme="majorHAnsi" w:eastAsia="Times New Roman" w:hAnsiTheme="majorHAnsi" w:cstheme="majorHAnsi"/>
                <w:color w:val="000000"/>
                <w:sz w:val="24"/>
                <w:szCs w:val="24"/>
                <w:lang w:val="vi-VN" w:eastAsia="vi-VN"/>
              </w:rPr>
              <w:t>+Thuốc điều  trị trầm cảm (bao gồm các thuốc SSRI)</w:t>
            </w:r>
          </w:p>
          <w:p w:rsidR="00F82A97" w:rsidRPr="00F82A97" w:rsidRDefault="00F82A97" w:rsidP="00F82A97">
            <w:pPr>
              <w:shd w:val="clear" w:color="auto" w:fill="FFFFFF"/>
              <w:spacing w:before="100" w:beforeAutospacing="1" w:after="100" w:afterAutospacing="1"/>
              <w:ind w:right="68"/>
              <w:rPr>
                <w:rFonts w:asciiTheme="majorHAnsi" w:eastAsia="Times New Roman" w:hAnsiTheme="majorHAnsi" w:cstheme="majorHAnsi"/>
                <w:color w:val="000000"/>
                <w:sz w:val="24"/>
                <w:szCs w:val="24"/>
                <w:lang w:val="vi-VN" w:eastAsia="vi-VN"/>
              </w:rPr>
            </w:pPr>
            <w:r w:rsidRPr="00F82A97">
              <w:rPr>
                <w:rFonts w:asciiTheme="majorHAnsi" w:eastAsia="Times New Roman" w:hAnsiTheme="majorHAnsi" w:cstheme="majorHAnsi"/>
                <w:color w:val="000000"/>
                <w:sz w:val="24"/>
                <w:szCs w:val="24"/>
                <w:lang w:val="vi-VN" w:eastAsia="vi-VN"/>
              </w:rPr>
              <w:t>+Ciclosporin hoặc tacrolimus (thuốc dùng sau khi phẫu thuật cấy ghép, hoặc cho bệnh vẩy nến hay bệnh thấp khớp)</w:t>
            </w:r>
          </w:p>
          <w:p w:rsidR="00F82A97" w:rsidRPr="00F82A97" w:rsidRDefault="00F82A97" w:rsidP="00F82A97">
            <w:pPr>
              <w:spacing w:before="120" w:after="120" w:line="360" w:lineRule="auto"/>
              <w:jc w:val="both"/>
              <w:rPr>
                <w:rFonts w:asciiTheme="majorHAnsi" w:eastAsia="Times New Roman" w:hAnsiTheme="majorHAnsi" w:cstheme="majorHAnsi"/>
                <w:color w:val="000000"/>
                <w:sz w:val="24"/>
                <w:szCs w:val="24"/>
                <w:lang w:eastAsia="vi-VN"/>
              </w:rPr>
            </w:pPr>
            <w:r w:rsidRPr="00F82A97">
              <w:rPr>
                <w:rFonts w:asciiTheme="majorHAnsi" w:eastAsia="Times New Roman" w:hAnsiTheme="majorHAnsi" w:cstheme="majorHAnsi"/>
                <w:color w:val="000000"/>
                <w:sz w:val="24"/>
                <w:szCs w:val="24"/>
                <w:lang w:val="vi-VN" w:eastAsia="vi-VN"/>
              </w:rPr>
              <w:t>Xử trí: liên hệ với dược sĩ hoặc bác sĩ để có tư vấn thích hợp</w:t>
            </w:r>
          </w:p>
          <w:p w:rsidR="00F82A97" w:rsidRPr="00F82A97" w:rsidRDefault="00F82A97" w:rsidP="00F82A97">
            <w:pPr>
              <w:spacing w:before="120" w:after="120" w:line="360" w:lineRule="auto"/>
              <w:jc w:val="both"/>
              <w:rPr>
                <w:rFonts w:asciiTheme="majorHAnsi" w:eastAsia="Calibri" w:hAnsiTheme="majorHAnsi" w:cstheme="majorHAnsi"/>
                <w:b/>
                <w:sz w:val="24"/>
                <w:szCs w:val="24"/>
                <w:shd w:val="clear" w:color="auto" w:fill="FFFFFF"/>
              </w:rPr>
            </w:pPr>
            <w:r w:rsidRPr="00F82A97">
              <w:rPr>
                <w:rFonts w:asciiTheme="majorHAnsi" w:eastAsia="Times New Roman" w:hAnsiTheme="majorHAnsi" w:cstheme="majorHAnsi"/>
                <w:b/>
                <w:color w:val="000000"/>
                <w:sz w:val="24"/>
                <w:szCs w:val="24"/>
                <w:lang w:eastAsia="vi-VN"/>
              </w:rPr>
              <w:t>5.Cách dùng thuốc</w:t>
            </w:r>
          </w:p>
          <w:p w:rsidR="00F82A97" w:rsidRPr="00F82A97" w:rsidRDefault="00F82A97" w:rsidP="00F82A97">
            <w:pPr>
              <w:spacing w:line="360" w:lineRule="auto"/>
              <w:jc w:val="both"/>
              <w:rPr>
                <w:rFonts w:asciiTheme="majorHAnsi" w:hAnsiTheme="majorHAnsi" w:cstheme="majorHAnsi"/>
                <w:color w:val="000000"/>
                <w:sz w:val="24"/>
                <w:szCs w:val="24"/>
                <w:shd w:val="clear" w:color="auto" w:fill="FFFFFF"/>
                <w:lang w:val="pt-BR"/>
              </w:rPr>
            </w:pPr>
            <w:r w:rsidRPr="00F82A97">
              <w:rPr>
                <w:rFonts w:asciiTheme="majorHAnsi" w:hAnsiTheme="majorHAnsi" w:cstheme="majorHAnsi"/>
                <w:color w:val="000000"/>
                <w:sz w:val="24"/>
                <w:szCs w:val="24"/>
                <w:shd w:val="clear" w:color="auto" w:fill="FFFFFF"/>
                <w:lang w:val="pt-BR"/>
              </w:rPr>
              <w:lastRenderedPageBreak/>
              <w:t>Liều dùng: Người lớn và trẻ em từ 12 tuổi trở lên: Uống 3 viên/ ngày/mỗi viên mỗi 4 h.</w:t>
            </w:r>
          </w:p>
          <w:p w:rsidR="00F82A97" w:rsidRPr="00F82A97" w:rsidRDefault="00F82A97" w:rsidP="00F82A97">
            <w:pPr>
              <w:spacing w:line="360" w:lineRule="auto"/>
              <w:jc w:val="both"/>
              <w:rPr>
                <w:rFonts w:asciiTheme="majorHAnsi" w:hAnsiTheme="majorHAnsi" w:cstheme="majorHAnsi"/>
                <w:color w:val="000000"/>
                <w:sz w:val="24"/>
                <w:szCs w:val="24"/>
                <w:shd w:val="clear" w:color="auto" w:fill="FFFFFF"/>
              </w:rPr>
            </w:pPr>
            <w:r w:rsidRPr="00F82A97">
              <w:rPr>
                <w:rFonts w:asciiTheme="majorHAnsi" w:hAnsiTheme="majorHAnsi" w:cstheme="majorHAnsi"/>
                <w:color w:val="000000"/>
                <w:sz w:val="24"/>
                <w:szCs w:val="24"/>
                <w:shd w:val="clear" w:color="auto" w:fill="FFFFFF"/>
                <w:lang w:val="pt-BR"/>
              </w:rPr>
              <w:t xml:space="preserve">                 </w:t>
            </w:r>
            <w:r w:rsidRPr="00F82A97">
              <w:rPr>
                <w:rFonts w:asciiTheme="majorHAnsi" w:hAnsiTheme="majorHAnsi" w:cstheme="majorHAnsi"/>
                <w:color w:val="000000"/>
                <w:sz w:val="24"/>
                <w:szCs w:val="24"/>
                <w:shd w:val="clear" w:color="auto" w:fill="FFFFFF"/>
              </w:rPr>
              <w:t>Không dùng cho trẻ em &lt;12 tuổi.</w:t>
            </w:r>
          </w:p>
        </w:tc>
      </w:tr>
      <w:tr w:rsidR="00F82A97" w:rsidRPr="00F82A97" w:rsidTr="00F82A97">
        <w:tc>
          <w:tcPr>
            <w:tcW w:w="19953" w:type="dxa"/>
          </w:tcPr>
          <w:p w:rsidR="00F82A97" w:rsidRPr="00F82A97" w:rsidRDefault="00F82A97" w:rsidP="00F82A97">
            <w:pPr>
              <w:spacing w:line="360" w:lineRule="auto"/>
              <w:jc w:val="both"/>
              <w:rPr>
                <w:rFonts w:asciiTheme="majorHAnsi" w:hAnsiTheme="majorHAnsi" w:cstheme="majorHAnsi"/>
                <w:b/>
                <w:sz w:val="24"/>
                <w:szCs w:val="24"/>
                <w:lang w:val="vi-VN"/>
              </w:rPr>
            </w:pPr>
            <w:r w:rsidRPr="00F82A97">
              <w:rPr>
                <w:rFonts w:asciiTheme="majorHAnsi" w:hAnsiTheme="majorHAnsi" w:cstheme="majorHAnsi"/>
                <w:b/>
                <w:sz w:val="24"/>
                <w:szCs w:val="24"/>
              </w:rPr>
              <w:lastRenderedPageBreak/>
              <w:t>+</w:t>
            </w:r>
            <w:r w:rsidRPr="00F82A97">
              <w:rPr>
                <w:rFonts w:asciiTheme="majorHAnsi" w:hAnsiTheme="majorHAnsi" w:cstheme="majorHAnsi"/>
                <w:b/>
                <w:sz w:val="24"/>
                <w:szCs w:val="24"/>
                <w:lang w:val="vi-VN"/>
              </w:rPr>
              <w:t>Cách khắc phục khi trót quên 1 lần uống thuốc</w:t>
            </w:r>
          </w:p>
          <w:p w:rsidR="00F82A97" w:rsidRPr="00F82A97" w:rsidRDefault="00F82A97" w:rsidP="00F82A97">
            <w:pPr>
              <w:spacing w:line="360" w:lineRule="auto"/>
              <w:jc w:val="both"/>
              <w:rPr>
                <w:rFonts w:asciiTheme="majorHAnsi" w:hAnsiTheme="majorHAnsi" w:cstheme="majorHAnsi"/>
                <w:sz w:val="24"/>
                <w:szCs w:val="24"/>
                <w:lang w:val="vi-VN"/>
              </w:rPr>
            </w:pPr>
            <w:r w:rsidRPr="00F82A97">
              <w:rPr>
                <w:rFonts w:asciiTheme="majorHAnsi" w:hAnsiTheme="majorHAnsi" w:cstheme="majorHAnsi"/>
                <w:sz w:val="24"/>
                <w:szCs w:val="24"/>
                <w:lang w:val="vi-VN"/>
              </w:rPr>
              <w:t>Trót quên một lần uống thuốc tiếp tục duy trì liều tiếp theo và không tăng liều gấp đôi.</w:t>
            </w:r>
          </w:p>
        </w:tc>
      </w:tr>
      <w:tr w:rsidR="00F82A97" w:rsidRPr="00F82A97" w:rsidTr="00F82A97">
        <w:tc>
          <w:tcPr>
            <w:tcW w:w="19953" w:type="dxa"/>
          </w:tcPr>
          <w:p w:rsidR="00F82A97" w:rsidRPr="00F82A97" w:rsidRDefault="00F82A97" w:rsidP="00F82A97">
            <w:pPr>
              <w:spacing w:line="360" w:lineRule="auto"/>
              <w:jc w:val="both"/>
              <w:rPr>
                <w:rFonts w:asciiTheme="majorHAnsi" w:hAnsiTheme="majorHAnsi" w:cstheme="majorHAnsi"/>
                <w:b/>
                <w:sz w:val="24"/>
                <w:szCs w:val="24"/>
                <w:lang w:val="vi-VN"/>
              </w:rPr>
            </w:pPr>
            <w:r w:rsidRPr="00F82A97">
              <w:rPr>
                <w:rFonts w:asciiTheme="majorHAnsi" w:hAnsiTheme="majorHAnsi" w:cstheme="majorHAnsi"/>
                <w:b/>
                <w:sz w:val="24"/>
                <w:szCs w:val="24"/>
              </w:rPr>
              <w:t>+</w:t>
            </w:r>
            <w:r w:rsidRPr="00F82A97">
              <w:rPr>
                <w:rFonts w:asciiTheme="majorHAnsi" w:hAnsiTheme="majorHAnsi" w:cstheme="majorHAnsi"/>
                <w:b/>
                <w:sz w:val="24"/>
                <w:szCs w:val="24"/>
                <w:lang w:val="vi-VN"/>
              </w:rPr>
              <w:t xml:space="preserve"> Quá liều và xử trí</w:t>
            </w:r>
          </w:p>
          <w:p w:rsidR="00F82A97" w:rsidRPr="00F82A97" w:rsidRDefault="00F82A97" w:rsidP="00F82A97">
            <w:pPr>
              <w:spacing w:line="360" w:lineRule="auto"/>
              <w:jc w:val="both"/>
              <w:rPr>
                <w:rFonts w:asciiTheme="majorHAnsi" w:hAnsiTheme="majorHAnsi" w:cstheme="majorHAnsi"/>
                <w:b/>
                <w:sz w:val="24"/>
                <w:szCs w:val="24"/>
                <w:lang w:val="vi-VN"/>
              </w:rPr>
            </w:pPr>
            <w:r w:rsidRPr="00F82A97">
              <w:rPr>
                <w:rFonts w:asciiTheme="majorHAnsi" w:hAnsiTheme="majorHAnsi" w:cstheme="majorHAnsi"/>
                <w:sz w:val="24"/>
                <w:szCs w:val="24"/>
                <w:lang w:val="vi-VN"/>
              </w:rPr>
              <w:t>Nói chuyện ngay với bác sĩ nếu tình trạng diễn biến nghiêm trọng</w:t>
            </w:r>
            <w:r w:rsidRPr="00F82A97">
              <w:rPr>
                <w:rFonts w:asciiTheme="majorHAnsi" w:hAnsiTheme="majorHAnsi" w:cstheme="majorHAnsi"/>
                <w:b/>
                <w:sz w:val="24"/>
                <w:szCs w:val="24"/>
                <w:lang w:val="vi-VN"/>
              </w:rPr>
              <w:t>.</w:t>
            </w:r>
          </w:p>
        </w:tc>
      </w:tr>
      <w:tr w:rsidR="00F82A97" w:rsidRPr="00F82A97" w:rsidTr="00F82A97">
        <w:tc>
          <w:tcPr>
            <w:tcW w:w="19953" w:type="dxa"/>
          </w:tcPr>
          <w:p w:rsidR="00F82A97" w:rsidRPr="00F82A97" w:rsidRDefault="00F82A97" w:rsidP="00F82A97">
            <w:pPr>
              <w:spacing w:line="360" w:lineRule="auto"/>
              <w:jc w:val="both"/>
              <w:rPr>
                <w:rFonts w:asciiTheme="majorHAnsi" w:hAnsiTheme="majorHAnsi" w:cstheme="majorHAnsi"/>
                <w:b/>
                <w:sz w:val="24"/>
                <w:szCs w:val="24"/>
                <w:lang w:val="vi-VN"/>
              </w:rPr>
            </w:pPr>
            <w:r w:rsidRPr="00F82A97">
              <w:rPr>
                <w:rFonts w:asciiTheme="majorHAnsi" w:hAnsiTheme="majorHAnsi" w:cstheme="majorHAnsi"/>
                <w:b/>
                <w:sz w:val="24"/>
                <w:szCs w:val="24"/>
                <w:lang w:val="vi-VN"/>
              </w:rPr>
              <w:t xml:space="preserve">+Cách theo dõi hiệu quả điều trị của thuốc </w:t>
            </w:r>
          </w:p>
          <w:p w:rsidR="00F82A97" w:rsidRPr="00F82A97" w:rsidRDefault="00F82A97" w:rsidP="00F82A97">
            <w:pPr>
              <w:spacing w:line="360" w:lineRule="auto"/>
              <w:jc w:val="both"/>
              <w:rPr>
                <w:rFonts w:asciiTheme="majorHAnsi" w:hAnsiTheme="majorHAnsi" w:cstheme="majorHAnsi"/>
                <w:b/>
                <w:sz w:val="24"/>
                <w:szCs w:val="24"/>
                <w:lang w:val="vi-VN"/>
              </w:rPr>
            </w:pPr>
            <w:r w:rsidRPr="00F82A97">
              <w:rPr>
                <w:rFonts w:asciiTheme="majorHAnsi" w:hAnsiTheme="majorHAnsi" w:cstheme="majorHAnsi"/>
                <w:color w:val="000000"/>
                <w:sz w:val="24"/>
                <w:szCs w:val="24"/>
              </w:rPr>
              <w:t>Bệnh nhân tự theo dõi hiệu quả điều trị thông qua triệu chứng giảm dần.</w:t>
            </w:r>
          </w:p>
          <w:p w:rsidR="00F82A97" w:rsidRPr="00F82A97" w:rsidRDefault="00F82A97" w:rsidP="00F82A97">
            <w:pPr>
              <w:pStyle w:val="NormalWeb"/>
              <w:shd w:val="clear" w:color="auto" w:fill="FFFFFF"/>
              <w:spacing w:before="0" w:beforeAutospacing="0" w:after="0" w:afterAutospacing="0"/>
              <w:rPr>
                <w:rFonts w:asciiTheme="majorHAnsi" w:hAnsiTheme="majorHAnsi" w:cstheme="majorHAnsi"/>
                <w:color w:val="000000"/>
              </w:rPr>
            </w:pPr>
            <w:r w:rsidRPr="00F82A97">
              <w:rPr>
                <w:rFonts w:asciiTheme="majorHAnsi" w:hAnsiTheme="majorHAnsi" w:cstheme="majorHAnsi"/>
                <w:color w:val="000000"/>
              </w:rPr>
              <w:t>Nếu các triệu chứng không giảm đi trong vòng 10 ngày cần liên hệ với bác sĩ.</w:t>
            </w:r>
          </w:p>
        </w:tc>
      </w:tr>
      <w:tr w:rsidR="00F82A97" w:rsidRPr="00F82A97" w:rsidTr="00F82A97">
        <w:tc>
          <w:tcPr>
            <w:tcW w:w="19953" w:type="dxa"/>
          </w:tcPr>
          <w:p w:rsidR="00F82A97" w:rsidRPr="00F82A97" w:rsidRDefault="00F82A97" w:rsidP="00F82A97">
            <w:pPr>
              <w:spacing w:before="120" w:after="120" w:line="360" w:lineRule="auto"/>
              <w:jc w:val="both"/>
              <w:rPr>
                <w:rFonts w:asciiTheme="majorHAnsi" w:eastAsia="Calibri" w:hAnsiTheme="majorHAnsi" w:cstheme="majorHAnsi"/>
                <w:b/>
                <w:sz w:val="24"/>
                <w:szCs w:val="24"/>
                <w:lang w:val="pt-BR"/>
              </w:rPr>
            </w:pPr>
            <w:r w:rsidRPr="00F82A97">
              <w:rPr>
                <w:rFonts w:asciiTheme="majorHAnsi" w:hAnsiTheme="majorHAnsi" w:cstheme="majorHAnsi"/>
                <w:b/>
                <w:sz w:val="24"/>
                <w:szCs w:val="24"/>
                <w:lang w:val="vi-VN"/>
              </w:rPr>
              <w:t xml:space="preserve">7. </w:t>
            </w:r>
            <w:r w:rsidRPr="00F82A97">
              <w:rPr>
                <w:rFonts w:asciiTheme="majorHAnsi" w:eastAsia="Calibri" w:hAnsiTheme="majorHAnsi" w:cstheme="majorHAnsi"/>
                <w:b/>
                <w:sz w:val="24"/>
                <w:szCs w:val="24"/>
                <w:lang w:val="pt-BR"/>
              </w:rPr>
              <w:t xml:space="preserve"> Tác dụng không mong muốn có thể xảy ra</w:t>
            </w:r>
          </w:p>
          <w:p w:rsidR="00F82A97" w:rsidRPr="00F82A97" w:rsidRDefault="00F82A97" w:rsidP="00F82A97">
            <w:pPr>
              <w:spacing w:line="360" w:lineRule="auto"/>
              <w:jc w:val="both"/>
              <w:rPr>
                <w:rFonts w:asciiTheme="majorHAnsi" w:hAnsiTheme="majorHAnsi" w:cstheme="majorHAnsi"/>
                <w:sz w:val="24"/>
                <w:szCs w:val="24"/>
                <w:lang w:val="vi-VN"/>
              </w:rPr>
            </w:pPr>
            <w:r w:rsidRPr="00F82A97">
              <w:rPr>
                <w:rFonts w:asciiTheme="majorHAnsi" w:hAnsiTheme="majorHAnsi" w:cstheme="majorHAnsi"/>
                <w:sz w:val="24"/>
                <w:szCs w:val="24"/>
                <w:lang w:val="vi-VN"/>
              </w:rPr>
              <w:t xml:space="preserve">     </w:t>
            </w:r>
            <w:r w:rsidRPr="00F82A97">
              <w:rPr>
                <w:rFonts w:asciiTheme="majorHAnsi" w:eastAsia="Times New Roman" w:hAnsiTheme="majorHAnsi" w:cstheme="majorHAnsi"/>
                <w:color w:val="000000"/>
                <w:sz w:val="24"/>
                <w:szCs w:val="24"/>
                <w:lang w:val="vi-VN" w:eastAsia="vi-VN"/>
              </w:rPr>
              <w:t>Ít gặp, nhức đầu.</w:t>
            </w:r>
          </w:p>
          <w:p w:rsidR="00F82A97" w:rsidRPr="00F82A97" w:rsidRDefault="00F82A97" w:rsidP="00F82A97">
            <w:pPr>
              <w:spacing w:line="360" w:lineRule="auto"/>
              <w:jc w:val="both"/>
              <w:rPr>
                <w:rFonts w:asciiTheme="majorHAnsi" w:hAnsiTheme="majorHAnsi" w:cstheme="majorHAnsi"/>
                <w:sz w:val="24"/>
                <w:szCs w:val="24"/>
                <w:lang w:val="vi-VN"/>
              </w:rPr>
            </w:pPr>
            <w:r w:rsidRPr="00F82A97">
              <w:rPr>
                <w:rFonts w:asciiTheme="majorHAnsi" w:hAnsiTheme="majorHAnsi" w:cstheme="majorHAnsi"/>
                <w:sz w:val="24"/>
                <w:szCs w:val="24"/>
                <w:lang w:val="vi-VN"/>
              </w:rPr>
              <w:t xml:space="preserve">     </w:t>
            </w:r>
            <w:r w:rsidRPr="00F82A97">
              <w:rPr>
                <w:rFonts w:asciiTheme="majorHAnsi" w:eastAsia="Times New Roman" w:hAnsiTheme="majorHAnsi" w:cstheme="majorHAnsi"/>
                <w:color w:val="000000"/>
                <w:sz w:val="24"/>
                <w:szCs w:val="24"/>
                <w:lang w:val="vi-VN" w:eastAsia="vi-VN"/>
              </w:rPr>
              <w:t>Hiếm gặp: tiêu chảy, táo bón, làm tăng tình trạng viêm đại tràng hoặc bệnh Crohn.</w:t>
            </w:r>
          </w:p>
          <w:p w:rsidR="00F82A97" w:rsidRPr="00F82A97" w:rsidRDefault="00F82A97" w:rsidP="00F82A97">
            <w:pPr>
              <w:spacing w:line="360" w:lineRule="auto"/>
              <w:jc w:val="both"/>
              <w:rPr>
                <w:rFonts w:asciiTheme="majorHAnsi" w:hAnsiTheme="majorHAnsi" w:cstheme="majorHAnsi"/>
                <w:sz w:val="24"/>
                <w:szCs w:val="24"/>
                <w:lang w:val="vi-VN"/>
              </w:rPr>
            </w:pPr>
            <w:r w:rsidRPr="00F82A97">
              <w:rPr>
                <w:rFonts w:asciiTheme="majorHAnsi" w:hAnsiTheme="majorHAnsi" w:cstheme="majorHAnsi"/>
                <w:sz w:val="24"/>
                <w:szCs w:val="24"/>
                <w:lang w:val="vi-VN"/>
              </w:rPr>
              <w:t xml:space="preserve">     </w:t>
            </w:r>
            <w:r w:rsidRPr="00F82A97">
              <w:rPr>
                <w:rFonts w:asciiTheme="majorHAnsi" w:eastAsia="Times New Roman" w:hAnsiTheme="majorHAnsi" w:cstheme="majorHAnsi"/>
                <w:color w:val="000000"/>
                <w:sz w:val="24"/>
                <w:szCs w:val="24"/>
                <w:lang w:val="vi-VN" w:eastAsia="vi-VN"/>
              </w:rPr>
              <w:t>Có thể sưng hoặc loét niêm mạc miệng, có thể gây sưng chân tay.</w:t>
            </w:r>
          </w:p>
          <w:p w:rsidR="00F82A97" w:rsidRPr="00F82A97" w:rsidRDefault="00F82A97" w:rsidP="00F82A97">
            <w:pPr>
              <w:spacing w:line="360" w:lineRule="auto"/>
              <w:jc w:val="both"/>
              <w:rPr>
                <w:rFonts w:asciiTheme="majorHAnsi" w:hAnsiTheme="majorHAnsi" w:cstheme="majorHAnsi"/>
                <w:sz w:val="24"/>
                <w:szCs w:val="24"/>
                <w:lang w:val="vi-VN"/>
              </w:rPr>
            </w:pPr>
            <w:r w:rsidRPr="00F82A97">
              <w:rPr>
                <w:rFonts w:asciiTheme="majorHAnsi" w:hAnsiTheme="majorHAnsi" w:cstheme="majorHAnsi"/>
                <w:sz w:val="24"/>
                <w:szCs w:val="24"/>
                <w:lang w:val="vi-VN"/>
              </w:rPr>
              <w:t xml:space="preserve">     </w:t>
            </w:r>
            <w:r w:rsidRPr="00F82A97">
              <w:rPr>
                <w:rFonts w:asciiTheme="majorHAnsi" w:eastAsia="Times New Roman" w:hAnsiTheme="majorHAnsi" w:cstheme="majorHAnsi"/>
                <w:color w:val="000000"/>
                <w:sz w:val="24"/>
                <w:szCs w:val="24"/>
                <w:lang w:val="vi-VN" w:eastAsia="vi-VN"/>
              </w:rPr>
              <w:t>Xử trí: liên hệ với dược sĩ hay bác sĩ để được tư vấn thêm.</w:t>
            </w:r>
          </w:p>
          <w:p w:rsidR="00F82A97" w:rsidRPr="00F82A97" w:rsidRDefault="00F82A97" w:rsidP="00F82A97">
            <w:pPr>
              <w:spacing w:line="360" w:lineRule="auto"/>
              <w:jc w:val="both"/>
              <w:rPr>
                <w:rFonts w:asciiTheme="majorHAnsi" w:hAnsiTheme="majorHAnsi" w:cstheme="majorHAnsi"/>
                <w:sz w:val="24"/>
                <w:szCs w:val="24"/>
                <w:lang w:val="vi-VN"/>
              </w:rPr>
            </w:pPr>
            <w:r w:rsidRPr="00F82A97">
              <w:rPr>
                <w:rFonts w:asciiTheme="majorHAnsi" w:eastAsia="Times New Roman" w:hAnsiTheme="majorHAnsi" w:cstheme="majorHAnsi"/>
                <w:color w:val="000000"/>
                <w:sz w:val="24"/>
                <w:szCs w:val="24"/>
                <w:lang w:val="vi-VN" w:eastAsia="vi-VN"/>
              </w:rPr>
              <w:t>-Đối với người cao tuổi hay gặp các tác dụng không mong muốn.</w:t>
            </w:r>
          </w:p>
        </w:tc>
      </w:tr>
      <w:tr w:rsidR="00F82A97" w:rsidRPr="00F82A97" w:rsidTr="00F82A97">
        <w:tc>
          <w:tcPr>
            <w:tcW w:w="19953" w:type="dxa"/>
          </w:tcPr>
          <w:p w:rsidR="00F82A97" w:rsidRPr="00F82A97" w:rsidRDefault="00F82A97" w:rsidP="00F82A97">
            <w:pPr>
              <w:spacing w:before="120" w:after="120" w:line="360" w:lineRule="auto"/>
              <w:jc w:val="both"/>
              <w:rPr>
                <w:rFonts w:asciiTheme="majorHAnsi" w:eastAsia="Calibri" w:hAnsiTheme="majorHAnsi" w:cstheme="majorHAnsi"/>
                <w:sz w:val="24"/>
                <w:szCs w:val="24"/>
                <w:lang w:val="vi-VN"/>
              </w:rPr>
            </w:pPr>
            <w:r w:rsidRPr="00F82A97">
              <w:rPr>
                <w:rFonts w:asciiTheme="majorHAnsi" w:hAnsiTheme="majorHAnsi" w:cstheme="majorHAnsi"/>
                <w:b/>
                <w:sz w:val="24"/>
                <w:szCs w:val="24"/>
                <w:lang w:val="vi-VN"/>
              </w:rPr>
              <w:t>8.</w:t>
            </w:r>
            <w:r w:rsidRPr="00F82A97">
              <w:rPr>
                <w:rFonts w:asciiTheme="majorHAnsi" w:eastAsia="Calibri" w:hAnsiTheme="majorHAnsi" w:cstheme="majorHAnsi"/>
                <w:b/>
                <w:sz w:val="24"/>
                <w:szCs w:val="24"/>
                <w:lang w:val="pt-BR"/>
              </w:rPr>
              <w:t xml:space="preserve"> Cần bảo quản thuốc này như thế nào?</w:t>
            </w:r>
          </w:p>
          <w:p w:rsidR="00F82A97" w:rsidRPr="00F82A97" w:rsidRDefault="00F82A97" w:rsidP="00F82A97">
            <w:pPr>
              <w:spacing w:before="120" w:after="120" w:line="360" w:lineRule="auto"/>
              <w:jc w:val="both"/>
              <w:rPr>
                <w:rFonts w:asciiTheme="majorHAnsi" w:eastAsia="Calibri" w:hAnsiTheme="majorHAnsi" w:cstheme="majorHAnsi"/>
                <w:sz w:val="24"/>
                <w:szCs w:val="24"/>
                <w:lang w:val="pt-BR"/>
              </w:rPr>
            </w:pPr>
            <w:r w:rsidRPr="00F82A97">
              <w:rPr>
                <w:rFonts w:asciiTheme="majorHAnsi" w:eastAsia="Calibri" w:hAnsiTheme="majorHAnsi" w:cstheme="majorHAnsi"/>
                <w:sz w:val="24"/>
                <w:szCs w:val="24"/>
                <w:lang w:val="pt-BR"/>
              </w:rPr>
              <w:t>Bảo quản ở nhiệt độ &lt; 30</w:t>
            </w:r>
            <w:r w:rsidRPr="00F82A97">
              <w:rPr>
                <w:rFonts w:asciiTheme="majorHAnsi" w:eastAsia="Calibri" w:hAnsiTheme="majorHAnsi" w:cstheme="majorHAnsi"/>
                <w:sz w:val="24"/>
                <w:szCs w:val="24"/>
                <w:vertAlign w:val="superscript"/>
                <w:lang w:val="pt-BR"/>
              </w:rPr>
              <w:t>o</w:t>
            </w:r>
            <w:r w:rsidRPr="00F82A97">
              <w:rPr>
                <w:rFonts w:asciiTheme="majorHAnsi" w:eastAsia="Calibri" w:hAnsiTheme="majorHAnsi" w:cstheme="majorHAnsi"/>
                <w:sz w:val="24"/>
                <w:szCs w:val="24"/>
                <w:lang w:val="pt-BR"/>
              </w:rPr>
              <w:t>C và để nơi khô ráo.</w:t>
            </w:r>
          </w:p>
          <w:p w:rsidR="00F82A97" w:rsidRPr="00F82A97" w:rsidRDefault="00F82A97" w:rsidP="00F82A97">
            <w:pPr>
              <w:spacing w:line="360" w:lineRule="auto"/>
              <w:jc w:val="both"/>
              <w:rPr>
                <w:rFonts w:asciiTheme="majorHAnsi" w:hAnsiTheme="majorHAnsi" w:cstheme="majorHAnsi"/>
                <w:sz w:val="24"/>
                <w:szCs w:val="24"/>
                <w:lang w:val="pt-BR"/>
              </w:rPr>
            </w:pPr>
          </w:p>
        </w:tc>
      </w:tr>
    </w:tbl>
    <w:p w:rsidR="00BB59E4" w:rsidRPr="00F82A97" w:rsidRDefault="00BB59E4" w:rsidP="00C71B04">
      <w:pPr>
        <w:spacing w:before="120" w:after="120" w:line="360" w:lineRule="auto"/>
        <w:jc w:val="both"/>
        <w:rPr>
          <w:rFonts w:asciiTheme="majorHAnsi" w:eastAsia="Calibri" w:hAnsiTheme="majorHAnsi" w:cstheme="majorHAnsi"/>
          <w:sz w:val="24"/>
          <w:szCs w:val="24"/>
          <w:lang w:val="vi-VN"/>
        </w:rPr>
      </w:pPr>
    </w:p>
    <w:p w:rsidR="00BB59E4" w:rsidRPr="00F82A97" w:rsidRDefault="00BB59E4" w:rsidP="00C71B04">
      <w:pPr>
        <w:spacing w:before="120" w:after="120" w:line="360" w:lineRule="auto"/>
        <w:jc w:val="both"/>
        <w:rPr>
          <w:rFonts w:asciiTheme="majorHAnsi" w:eastAsia="Calibri" w:hAnsiTheme="majorHAnsi" w:cstheme="majorHAnsi"/>
          <w:sz w:val="24"/>
          <w:szCs w:val="24"/>
          <w:lang w:val="pt-BR"/>
        </w:rPr>
      </w:pPr>
    </w:p>
    <w:p w:rsidR="00BB59E4" w:rsidRPr="00F82A97" w:rsidRDefault="00BB59E4" w:rsidP="00C71B04">
      <w:pPr>
        <w:spacing w:before="120" w:after="120" w:line="360" w:lineRule="auto"/>
        <w:jc w:val="both"/>
        <w:rPr>
          <w:rFonts w:asciiTheme="majorHAnsi" w:eastAsia="Calibri" w:hAnsiTheme="majorHAnsi" w:cstheme="majorHAnsi"/>
          <w:sz w:val="24"/>
          <w:szCs w:val="24"/>
          <w:lang w:val="pt-BR"/>
        </w:rPr>
      </w:pPr>
    </w:p>
    <w:p w:rsidR="00C71B04" w:rsidRPr="00F82A97" w:rsidRDefault="00C71B04" w:rsidP="00C71B04">
      <w:pPr>
        <w:spacing w:before="120" w:after="120" w:line="360" w:lineRule="auto"/>
        <w:jc w:val="both"/>
        <w:rPr>
          <w:rFonts w:asciiTheme="majorHAnsi" w:eastAsia="Calibri" w:hAnsiTheme="majorHAnsi" w:cstheme="majorHAnsi"/>
          <w:b/>
          <w:sz w:val="24"/>
          <w:szCs w:val="24"/>
          <w:lang w:val="pt-BR"/>
        </w:rPr>
      </w:pPr>
    </w:p>
    <w:p w:rsidR="00C71B04" w:rsidRPr="00F82A97" w:rsidRDefault="00C71B04" w:rsidP="00C71B04">
      <w:pPr>
        <w:spacing w:before="120" w:after="120" w:line="360" w:lineRule="auto"/>
        <w:jc w:val="both"/>
        <w:rPr>
          <w:rFonts w:asciiTheme="majorHAnsi" w:eastAsia="Calibri" w:hAnsiTheme="majorHAnsi" w:cstheme="majorHAnsi"/>
          <w:sz w:val="24"/>
          <w:szCs w:val="24"/>
          <w:lang w:val="vi-VN"/>
        </w:rPr>
      </w:pPr>
    </w:p>
    <w:p w:rsidR="00C71B04" w:rsidRPr="00F82A97" w:rsidRDefault="00C71B04" w:rsidP="00C71B04">
      <w:pPr>
        <w:rPr>
          <w:rFonts w:asciiTheme="majorHAnsi" w:eastAsia="Calibri" w:hAnsiTheme="majorHAnsi" w:cstheme="majorHAnsi"/>
          <w:b/>
          <w:sz w:val="24"/>
          <w:szCs w:val="24"/>
          <w:lang w:val="vi-VN"/>
        </w:rPr>
      </w:pPr>
      <w:r w:rsidRPr="00F82A97">
        <w:rPr>
          <w:rFonts w:asciiTheme="majorHAnsi" w:eastAsia="Calibri" w:hAnsiTheme="majorHAnsi" w:cstheme="majorHAnsi"/>
          <w:b/>
          <w:sz w:val="24"/>
          <w:szCs w:val="24"/>
          <w:lang w:val="vi-VN"/>
        </w:rPr>
        <w:br w:type="page"/>
      </w:r>
    </w:p>
    <w:p w:rsidR="00280E1A" w:rsidRPr="00F82A97" w:rsidRDefault="00F82A97">
      <w:pPr>
        <w:rPr>
          <w:rFonts w:asciiTheme="majorHAnsi" w:hAnsiTheme="majorHAnsi" w:cstheme="majorHAnsi"/>
          <w:sz w:val="24"/>
          <w:szCs w:val="24"/>
        </w:rPr>
      </w:pPr>
      <w:r w:rsidRPr="00F82A97">
        <w:rPr>
          <w:rFonts w:asciiTheme="majorHAnsi" w:hAnsiTheme="majorHAnsi" w:cstheme="majorHAnsi"/>
          <w:sz w:val="24"/>
          <w:szCs w:val="24"/>
        </w:rPr>
        <w:object w:dxaOrig="9747" w:dyaOrig="15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758.95pt" o:ole="">
            <v:imagedata r:id="rId9" o:title=""/>
          </v:shape>
          <o:OLEObject Type="Embed" ProgID="Word.Document.8" ShapeID="_x0000_i1027" DrawAspect="Content" ObjectID="_1502383087" r:id="rId10">
            <o:FieldCodes>\s</o:FieldCodes>
          </o:OLEObject>
        </w:object>
      </w:r>
      <w:r w:rsidR="00C71B04" w:rsidRPr="00F82A97">
        <w:rPr>
          <w:rFonts w:asciiTheme="majorHAnsi" w:hAnsiTheme="majorHAnsi" w:cstheme="majorHAnsi"/>
          <w:sz w:val="24"/>
          <w:szCs w:val="24"/>
        </w:rPr>
        <w:t xml:space="preserve"> </w:t>
      </w:r>
      <w:r w:rsidR="00C71B04" w:rsidRPr="00F82A97">
        <w:rPr>
          <w:rFonts w:asciiTheme="majorHAnsi" w:hAnsiTheme="majorHAnsi" w:cstheme="majorHAnsi"/>
          <w:sz w:val="24"/>
          <w:szCs w:val="24"/>
        </w:rPr>
        <w:object w:dxaOrig="9586" w:dyaOrig="12128">
          <v:shape id="_x0000_i1025" type="#_x0000_t75" style="width:479.2pt;height:606.7pt" o:ole="">
            <v:imagedata r:id="rId11" o:title=""/>
          </v:shape>
          <o:OLEObject Type="Embed" ProgID="Word.Document.8" ShapeID="_x0000_i1025" DrawAspect="Content" ObjectID="_1502383088" r:id="rId12">
            <o:FieldCodes>\s</o:FieldCodes>
          </o:OLEObject>
        </w:object>
      </w:r>
      <w:r w:rsidR="00C71B04" w:rsidRPr="00F82A97">
        <w:rPr>
          <w:rFonts w:asciiTheme="majorHAnsi" w:hAnsiTheme="majorHAnsi" w:cstheme="majorHAnsi"/>
          <w:sz w:val="24"/>
          <w:szCs w:val="24"/>
        </w:rPr>
        <w:object w:dxaOrig="9586" w:dyaOrig="12853">
          <v:shape id="_x0000_i1026" type="#_x0000_t75" style="width:479.2pt;height:642.1pt" o:ole="">
            <v:imagedata r:id="rId13" o:title=""/>
          </v:shape>
          <o:OLEObject Type="Embed" ProgID="Word.Document.8" ShapeID="_x0000_i1026" DrawAspect="Content" ObjectID="_1502383089" r:id="rId14">
            <o:FieldCodes>\s</o:FieldCodes>
          </o:OLEObject>
        </w:object>
      </w:r>
    </w:p>
    <w:sectPr w:rsidR="00280E1A" w:rsidRPr="00F82A97" w:rsidSect="00280E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3F0D"/>
    <w:multiLevelType w:val="hybridMultilevel"/>
    <w:tmpl w:val="F61E8B3A"/>
    <w:lvl w:ilvl="0" w:tplc="DC8ECDA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562718"/>
    <w:multiLevelType w:val="hybridMultilevel"/>
    <w:tmpl w:val="F52E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906A5"/>
    <w:multiLevelType w:val="hybridMultilevel"/>
    <w:tmpl w:val="3C18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grammar="clean"/>
  <w:defaultTabStop w:val="720"/>
  <w:characterSpacingControl w:val="doNotCompress"/>
  <w:compat/>
  <w:rsids>
    <w:rsidRoot w:val="00C71B04"/>
    <w:rsid w:val="00280E1A"/>
    <w:rsid w:val="002A57B7"/>
    <w:rsid w:val="00B43AC9"/>
    <w:rsid w:val="00BB59E4"/>
    <w:rsid w:val="00C71B04"/>
    <w:rsid w:val="00F82A9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04"/>
    <w:pPr>
      <w:spacing w:after="160" w:line="259" w:lineRule="auto"/>
    </w:pPr>
    <w:rPr>
      <w:lang w:val="en-US"/>
    </w:rPr>
  </w:style>
  <w:style w:type="paragraph" w:styleId="Heading1">
    <w:name w:val="heading 1"/>
    <w:basedOn w:val="Normal"/>
    <w:next w:val="Normal"/>
    <w:link w:val="Heading1Char"/>
    <w:uiPriority w:val="9"/>
    <w:qFormat/>
    <w:rsid w:val="00C71B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1B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B0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C71B04"/>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C71B04"/>
    <w:pPr>
      <w:ind w:left="720"/>
      <w:contextualSpacing/>
    </w:pPr>
  </w:style>
  <w:style w:type="table" w:customStyle="1" w:styleId="TableGrid2">
    <w:name w:val="Table Grid2"/>
    <w:basedOn w:val="TableNormal"/>
    <w:next w:val="Heading2Char"/>
    <w:uiPriority w:val="59"/>
    <w:rsid w:val="00C71B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71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04"/>
    <w:rPr>
      <w:rFonts w:ascii="Tahoma" w:hAnsi="Tahoma" w:cs="Tahoma"/>
      <w:sz w:val="16"/>
      <w:szCs w:val="16"/>
      <w:lang w:val="en-US"/>
    </w:rPr>
  </w:style>
  <w:style w:type="paragraph" w:styleId="NormalWeb">
    <w:name w:val="Normal (Web)"/>
    <w:basedOn w:val="Normal"/>
    <w:uiPriority w:val="99"/>
    <w:unhideWhenUsed/>
    <w:rsid w:val="00C71B04"/>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Microsoft_Office_Word_97_-_2003_Document2.doc"/><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oleObject" Target="embeddings/Microsoft_Office_Word_97_-_2003_Document1.doc"/><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Microsoft_Office_Word_97_-_2003_Document3.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2015-08-29T11:57:00Z</dcterms:created>
  <dcterms:modified xsi:type="dcterms:W3CDTF">2015-08-29T12:52:00Z</dcterms:modified>
</cp:coreProperties>
</file>