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CA7" w:rsidRPr="005E1339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bookmarkStart w:id="0" w:name="_GoBack"/>
      <w:r w:rsidRPr="005E133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Chương 9</w:t>
      </w:r>
    </w:p>
    <w:p w:rsidR="00E51CA7" w:rsidRPr="005E1339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vi-VN"/>
        </w:rPr>
      </w:pPr>
      <w:r w:rsidRPr="005E133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THUỐC M</w:t>
      </w:r>
      <w:r w:rsidRPr="005E133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vi-VN"/>
        </w:rPr>
        <w:t>Ỡ</w:t>
      </w:r>
    </w:p>
    <w:bookmarkEnd w:id="0"/>
    <w:p w:rsidR="00E51CA7" w:rsidRPr="005E1339" w:rsidRDefault="00E51CA7" w:rsidP="00E51C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right="-8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3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Trả lời ngắn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1.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Dược điển Mỹ 23 phân loại thuốc dùng theo đường qua da thành 5 nhóm: 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A- Thuốc mỡ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B- Thuốc mỡ tra mắt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>C- Kem</w:t>
      </w:r>
      <w:r w:rsidRPr="001D4CAF">
        <w:rPr>
          <w:rFonts w:ascii="MS Mincho" w:eastAsia="MS Mincho" w:hAnsi="MS Mincho" w:cs="MS Mincho" w:hint="eastAsia"/>
          <w:color w:val="000000" w:themeColor="text1"/>
          <w:sz w:val="26"/>
          <w:szCs w:val="26"/>
        </w:rPr>
        <w:t> </w:t>
      </w:r>
      <w:r w:rsidRPr="001D4CAF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D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-....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E-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….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.... 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2.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Kể 2 loại thuốc mỡ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được phân loại theo quan điểm lý hoá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-....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B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-.... 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eastAsia="MS Mincho" w:hAnsi="Times New Roman" w:cs="Times New Roman"/>
          <w:color w:val="000000" w:themeColor="text1"/>
          <w:sz w:val="26"/>
          <w:szCs w:val="26"/>
          <w:lang w:val="vi-VN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3.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Ba nhóm thuốc</w:t>
      </w:r>
      <w:r w:rsidRPr="001D4CAF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mỡ</w:t>
      </w:r>
      <w:r w:rsidRPr="001D4CAF">
        <w:rPr>
          <w:rFonts w:ascii="Times New Roman" w:eastAsia="MS Mincho" w:hAnsi="Times New Roman" w:cs="Times New Roman"/>
          <w:color w:val="000000" w:themeColor="text1"/>
          <w:sz w:val="26"/>
          <w:szCs w:val="26"/>
          <w:lang w:val="vi-VN"/>
        </w:rPr>
        <w:t xml:space="preserve"> thuộc hệ phân tán nhị thể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A-....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B-......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C- Thuốc mỡ nhiều pha 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4.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Ba nhóm thuốc mỡ được phân loại theo mục đích sử dụng, điều trị: 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A- Dùng tại chỗ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B-......</w:t>
      </w:r>
      <w:r w:rsidRPr="001D4CAF">
        <w:rPr>
          <w:rFonts w:ascii="MS Mincho" w:eastAsia="MS Mincho" w:hAnsi="MS Mincho" w:cs="MS Mincho" w:hint="eastAsia"/>
          <w:color w:val="000000" w:themeColor="text1"/>
          <w:sz w:val="26"/>
          <w:szCs w:val="26"/>
        </w:rPr>
        <w:t> </w:t>
      </w:r>
      <w:r w:rsidRPr="001D4CAF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>C</w:t>
      </w:r>
      <w:r w:rsidRPr="001D4CA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-... 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5.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Nêu 2 đường hấp thu qua da của được chất:</w:t>
      </w:r>
      <w:r w:rsidRPr="001D4CAF">
        <w:rPr>
          <w:rFonts w:ascii="MS Mincho" w:eastAsia="MS Mincho" w:hAnsi="MS Mincho" w:cs="MS Mincho" w:hint="eastAsia"/>
          <w:color w:val="000000" w:themeColor="text1"/>
          <w:sz w:val="26"/>
          <w:szCs w:val="26"/>
        </w:rPr>
        <w:t> 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- ....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B - ...... 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6.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Kể 2 yếu tố (khách quan và chủ quan) ảnh hưởng tới hấp thu qua da: 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A-....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B -...... 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7.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Ả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nh hưởng của các yếu tố công thức, kỹ thuật tới hấp thu qua da bao gồm: 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A- Dược chất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-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>......</w:t>
      </w:r>
      <w:r w:rsidRPr="001D4CAF">
        <w:rPr>
          <w:rFonts w:ascii="MS Mincho" w:eastAsia="MS Mincho" w:hAnsi="MS Mincho" w:cs="MS Mincho" w:hint="eastAsia"/>
          <w:color w:val="000000" w:themeColor="text1"/>
          <w:sz w:val="26"/>
          <w:szCs w:val="26"/>
        </w:rPr>
        <w:t> 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C-....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D- Kỹ thuật bào chế 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8.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Bốn nhóm tá dược dùng cho thuốc mỡ phân loại theo thành phần cấu tạo: 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A- Thân dầu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B-......</w:t>
      </w:r>
      <w:r w:rsidRPr="001D4CAF">
        <w:rPr>
          <w:rFonts w:ascii="MS Mincho" w:eastAsia="MS Mincho" w:hAnsi="MS Mincho" w:cs="MS Mincho" w:hint="eastAsia"/>
          <w:color w:val="000000" w:themeColor="text1"/>
          <w:sz w:val="26"/>
          <w:szCs w:val="26"/>
        </w:rPr>
        <w:t> 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C-....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D- Nhũ tương 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lastRenderedPageBreak/>
        <w:t>9.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Tá dược thuốc mỡ thân dầu (lipophile) được chia ra:</w:t>
      </w:r>
      <w:r w:rsidRPr="001D4CAF">
        <w:rPr>
          <w:rFonts w:ascii="MS Mincho" w:eastAsia="MS Mincho" w:hAnsi="MS Mincho" w:cs="MS Mincho" w:hint="eastAsia"/>
          <w:color w:val="000000" w:themeColor="text1"/>
          <w:sz w:val="26"/>
          <w:szCs w:val="26"/>
        </w:rPr>
        <w:t> 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A- Chất béo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B-...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....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>..</w:t>
      </w:r>
      <w:r w:rsidRPr="001D4CAF">
        <w:rPr>
          <w:rFonts w:ascii="MS Mincho" w:eastAsia="MS Mincho" w:hAnsi="MS Mincho" w:cs="MS Mincho" w:hint="eastAsia"/>
          <w:color w:val="000000" w:themeColor="text1"/>
          <w:sz w:val="26"/>
          <w:szCs w:val="26"/>
        </w:rPr>
        <w:t> 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>C-...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...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D- Polyethylen và polypropylen 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10.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>Tá dược thuốc mỡ thân nước (hydrophile) bao gồm:</w:t>
      </w:r>
      <w:r w:rsidRPr="001D4CAF">
        <w:rPr>
          <w:rFonts w:ascii="MS Mincho" w:eastAsia="MS Mincho" w:hAnsi="MS Mincho" w:cs="MS Mincho" w:hint="eastAsia"/>
          <w:color w:val="000000" w:themeColor="text1"/>
          <w:sz w:val="26"/>
          <w:szCs w:val="26"/>
        </w:rPr>
        <w:t> 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A- Gel polysaccarid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B- Gel khoáng vật</w:t>
      </w:r>
      <w:r w:rsidRPr="001D4CAF">
        <w:rPr>
          <w:rFonts w:ascii="MS Mincho" w:eastAsia="MS Mincho" w:hAnsi="MS Mincho" w:cs="MS Mincho" w:hint="eastAsia"/>
          <w:color w:val="000000" w:themeColor="text1"/>
          <w:sz w:val="26"/>
          <w:szCs w:val="26"/>
        </w:rPr>
        <w:t> 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C-....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D- Polyethylen glycol (PEG)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E-.... 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11.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Ba phương pháp điều chế - sản xuất thuốc mỡ: 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>A-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Hoà tan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B-....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>C</w:t>
      </w:r>
      <w:r w:rsidRPr="001D4CA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-...</w:t>
      </w:r>
      <w:r w:rsidRPr="001D4CAF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>.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12.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Chỉ tiêu kiểm tra chất lượng thuốc mỡ bao gồm:</w:t>
      </w:r>
      <w:r w:rsidRPr="001D4CAF">
        <w:rPr>
          <w:rFonts w:ascii="MS Mincho" w:eastAsia="MS Mincho" w:hAnsi="MS Mincho" w:cs="MS Mincho" w:hint="eastAsia"/>
          <w:color w:val="000000" w:themeColor="text1"/>
          <w:sz w:val="26"/>
          <w:szCs w:val="26"/>
        </w:rPr>
        <w:t> 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>A-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....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B-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Tính chất lưu biến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>C</w:t>
      </w:r>
      <w:r w:rsidRPr="001D4CA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-...</w:t>
      </w:r>
      <w:r w:rsidRPr="001D4CAF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>.</w:t>
      </w:r>
      <w:r w:rsidRPr="001D4CA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13.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Kể 2 phương pháp xác định khả năng giải phóng hoạt chất ra khỏi thuốc mỡ: 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>A-....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B-....</w:t>
      </w:r>
      <w:r w:rsidRPr="001D4CAF">
        <w:rPr>
          <w:rFonts w:ascii="MS Mincho" w:eastAsia="MS Mincho" w:hAnsi="MS Mincho" w:cs="MS Mincho" w:hint="eastAsia"/>
          <w:color w:val="000000" w:themeColor="text1"/>
          <w:sz w:val="26"/>
          <w:szCs w:val="26"/>
        </w:rPr>
        <w:t> 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14.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DĐVN 3 ghi: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>”Thu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ố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>c mỡ là dạng thuốc có thể chất......(A)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…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>, dùng để bôi lên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>da hay .......(B)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…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>, nhằm bảo vệ da hoặc đưa thuốc qua da”.</w:t>
      </w:r>
      <w:r w:rsidRPr="001D4CAF">
        <w:rPr>
          <w:rFonts w:ascii="MS Mincho" w:eastAsia="MS Mincho" w:hAnsi="MS Mincho" w:cs="MS Mincho" w:hint="eastAsia"/>
          <w:color w:val="000000" w:themeColor="text1"/>
          <w:sz w:val="26"/>
          <w:szCs w:val="26"/>
        </w:rPr>
        <w:t> 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15.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DĐ Mỹ 23 ghi: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>”Thu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ố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>c mỡ tra mắt là loại thuốc mỡ dùng cho mắt, đáp ứng đầy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>đủ yêu cầu của chế phẩm dùng cho nhãn khoa, được sản xuất trong điều kiện... (A)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…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và thành phẩm phải bắt buộc thử......(B).</w:t>
      </w:r>
      <w:r w:rsidRPr="001D4CAF">
        <w:rPr>
          <w:rFonts w:ascii="MS Mincho" w:eastAsia="MS Mincho" w:hAnsi="MS Mincho" w:cs="MS Mincho" w:hint="eastAsia"/>
          <w:color w:val="000000" w:themeColor="text1"/>
          <w:sz w:val="26"/>
          <w:szCs w:val="26"/>
        </w:rPr>
        <w:t> 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16.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Hệ điều trị qua da (TTS) là một dạng thuốc hấp thu qua da đặc biệt, dùng để dán lên những vùng da của cơ thể, gây được tác dụng...(A)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…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và ....(B)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…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1D4CAF">
        <w:rPr>
          <w:rFonts w:ascii="MS Mincho" w:eastAsia="MS Mincho" w:hAnsi="MS Mincho" w:cs="MS Mincho" w:hint="eastAsia"/>
          <w:color w:val="000000" w:themeColor="text1"/>
          <w:sz w:val="26"/>
          <w:szCs w:val="26"/>
        </w:rPr>
        <w:t> 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17.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Cơ chế chủ yếu của sự vận chuyển thuốc qua đa là sự khuếch lán ... (A)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…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>, tuân theo định luật.......(B)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…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1D4CAF">
        <w:rPr>
          <w:rFonts w:ascii="MS Mincho" w:eastAsia="MS Mincho" w:hAnsi="MS Mincho" w:cs="MS Mincho" w:hint="eastAsia"/>
          <w:color w:val="000000" w:themeColor="text1"/>
          <w:sz w:val="26"/>
          <w:szCs w:val="26"/>
        </w:rPr>
        <w:t> 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18.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Độ tan và tốc độ tan của dược chất quyết định mức độ và tốc độ ...(A)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…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dược chất ra khỏi tá dược, do đó quyết định mức độ và tốc độ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…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>(B)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…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qua da.</w:t>
      </w:r>
      <w:r w:rsidRPr="001D4CAF">
        <w:rPr>
          <w:rFonts w:ascii="MS Mincho" w:eastAsia="MS Mincho" w:hAnsi="MS Mincho" w:cs="MS Mincho" w:hint="eastAsia"/>
          <w:color w:val="000000" w:themeColor="text1"/>
          <w:sz w:val="26"/>
          <w:szCs w:val="26"/>
        </w:rPr>
        <w:t> 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19.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Trong các dạng thuốc hấp thu qua da, chất diện hoạt được dùng làm tăng ......(A) của dược chất, làm chất nhũ hoá và làm tăng tính tính thấ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m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do đó làm tăng...... (B).</w:t>
      </w:r>
      <w:r w:rsidRPr="001D4CAF">
        <w:rPr>
          <w:rFonts w:ascii="MS Mincho" w:eastAsia="MS Mincho" w:hAnsi="MS Mincho" w:cs="MS Mincho" w:hint="eastAsia"/>
          <w:color w:val="000000" w:themeColor="text1"/>
          <w:sz w:val="26"/>
          <w:szCs w:val="26"/>
        </w:rPr>
        <w:t> 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lastRenderedPageBreak/>
        <w:t xml:space="preserve">20.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>Tá dược hấp phụ (tá dược khan, hút, nhũ hoá) có khả năng hút .....(A) hoặc các chất lỏng phân cực để tạo thành nhũ tương....(B).</w:t>
      </w:r>
      <w:r w:rsidRPr="001D4CAF">
        <w:rPr>
          <w:rFonts w:ascii="MS Mincho" w:eastAsia="MS Mincho" w:hAnsi="MS Mincho" w:cs="MS Mincho" w:hint="eastAsia"/>
          <w:color w:val="000000" w:themeColor="text1"/>
          <w:sz w:val="26"/>
          <w:szCs w:val="26"/>
        </w:rPr>
        <w:t> 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21.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Các thuốc mỡ được điều chế bằng phương pháp hoà tan hoàn toàn thường có cấu trúc kiểu..... (A) và thuộc hộ phân tán.....(B). 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22.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Các thuốc mỡ được điều chế bằng phương pháp trộn đểu đơn giản thường có cấu trúc kiểu ...(A) và thuộc hệ phần tán ...(B).</w:t>
      </w:r>
      <w:r w:rsidRPr="001D4CAF">
        <w:rPr>
          <w:rFonts w:ascii="MS Mincho" w:eastAsia="MS Mincho" w:hAnsi="MS Mincho" w:cs="MS Mincho" w:hint="eastAsia"/>
          <w:color w:val="000000" w:themeColor="text1"/>
          <w:sz w:val="26"/>
          <w:szCs w:val="26"/>
        </w:rPr>
        <w:t> 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23.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Thuốc mỡ được điều chế bằng phương pháp nhũ hoá thường có cấu trúc ........(A) và thuộc hệ phân tán...........(B).</w:t>
      </w:r>
      <w:r w:rsidRPr="001D4CAF">
        <w:rPr>
          <w:rFonts w:ascii="MS Mincho" w:eastAsia="MS Mincho" w:hAnsi="MS Mincho" w:cs="MS Mincho" w:hint="eastAsia"/>
          <w:color w:val="000000" w:themeColor="text1"/>
          <w:sz w:val="26"/>
          <w:szCs w:val="26"/>
        </w:rPr>
        <w:t> 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24.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Phương pháp khuếch tán qua màng có thể dùngđể đánh giá mức độ và tốc độ .......(A) của dược chất ra khỏi......(B).</w:t>
      </w:r>
      <w:r w:rsidRPr="001D4CAF">
        <w:rPr>
          <w:rFonts w:ascii="MS Mincho" w:eastAsia="MS Mincho" w:hAnsi="MS Mincho" w:cs="MS Mincho" w:hint="eastAsia"/>
          <w:color w:val="000000" w:themeColor="text1"/>
          <w:sz w:val="26"/>
          <w:szCs w:val="26"/>
        </w:rPr>
        <w:t> 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25.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Kể 2 trường hợp để điều chế thuốc mỡ bằng phương pháp nhũ hoá: 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-...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 -......</w:t>
      </w:r>
      <w:r w:rsidRPr="001D4CAF">
        <w:rPr>
          <w:rFonts w:ascii="MS Mincho" w:eastAsia="MS Mincho" w:hAnsi="MS Mincho" w:cs="MS Mincho" w:hint="eastAsia"/>
          <w:color w:val="000000" w:themeColor="text1"/>
          <w:sz w:val="26"/>
          <w:szCs w:val="26"/>
        </w:rPr>
        <w:t> 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26.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Khi bào chế thuốc mỡ tra mắt, tá dược sau khi lọc phải phải được tiệt trùng ở .... (A) </w:t>
      </w:r>
      <w:r w:rsidRPr="001D4CA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°</w:t>
      </w:r>
      <w:r w:rsidRPr="001D4CAF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>C</w:t>
      </w:r>
      <w:r w:rsidRPr="001D4CA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>trong thời gian 1 giờ và phải tiến hành pha chế- sản xuất trong điều ki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ệ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>n....(B).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720" w:right="-8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27.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Hoàn chỉnh sơ đồ mô tả 4 giai đoạn của quá trình hấp thu dược chất qua da: 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B14C7" wp14:editId="5818FB38">
                <wp:simplePos x="0" y="0"/>
                <wp:positionH relativeFrom="column">
                  <wp:posOffset>2835910</wp:posOffset>
                </wp:positionH>
                <wp:positionV relativeFrom="paragraph">
                  <wp:posOffset>241118</wp:posOffset>
                </wp:positionV>
                <wp:extent cx="0" cy="406400"/>
                <wp:effectExtent l="63500" t="0" r="38100" b="254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BA5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23.3pt;margin-top:19pt;width:0;height:3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" strokecolor="black [3200]" strokeweight="1.5pt">
                <v:stroke endarrow="block" joinstyle="miter"/>
              </v:shape>
            </w:pict>
          </mc:Fallback>
        </mc:AlternateConten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>Dược chất giải phóng khỏi tá dược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A86E2" wp14:editId="7EC56962">
                <wp:simplePos x="0" y="0"/>
                <wp:positionH relativeFrom="column">
                  <wp:posOffset>2844800</wp:posOffset>
                </wp:positionH>
                <wp:positionV relativeFrom="paragraph">
                  <wp:posOffset>253365</wp:posOffset>
                </wp:positionV>
                <wp:extent cx="0" cy="397163"/>
                <wp:effectExtent l="63500" t="0" r="38100" b="349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71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73B9" id="Straight Arrow Connector 14" o:spid="_x0000_s1026" type="#_x0000_t32" style="position:absolute;margin-left:224pt;margin-top:19.95pt;width:0;height:3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" strokecolor="black [3200]" strokeweight="1.5pt">
                <v:stroke endarrow="block" joinstyle="miter"/>
              </v:shape>
            </w:pict>
          </mc:Fallback>
        </mc:AlternateConten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Pr="001D4CAF">
        <w:rPr>
          <w:rFonts w:ascii="MS Mincho" w:eastAsia="MS Mincho" w:hAnsi="MS Mincho" w:cs="MS Mincho" w:hint="eastAsia"/>
          <w:color w:val="000000" w:themeColor="text1"/>
          <w:sz w:val="26"/>
          <w:szCs w:val="26"/>
        </w:rPr>
        <w:t> 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8DA45" wp14:editId="2F8A8B11">
                <wp:simplePos x="0" y="0"/>
                <wp:positionH relativeFrom="column">
                  <wp:posOffset>2876550</wp:posOffset>
                </wp:positionH>
                <wp:positionV relativeFrom="paragraph">
                  <wp:posOffset>231231</wp:posOffset>
                </wp:positionV>
                <wp:extent cx="0" cy="457200"/>
                <wp:effectExtent l="63500" t="0" r="50800" b="254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3618B2" id="Straight Arrow Connector 16" o:spid="_x0000_s1026" type="#_x0000_t32" style="position:absolute;margin-left:226.5pt;margin-top:18.2pt;width:0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" strokecolor="black [3200]" strokeweight="1.5pt">
                <v:stroke endarrow="block" joinstyle="miter"/>
              </v:shape>
            </w:pict>
          </mc:Fallback>
        </mc:AlternateConten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>Dược chất xuyên thấm qua các lớp tiếp theo của đa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>B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>A-…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B-…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</w:t>
      </w:r>
      <w:r w:rsidRPr="001D4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51CA7" w:rsidRPr="001D4CAF" w:rsidRDefault="00E51CA7" w:rsidP="00E51CA7">
      <w:pPr>
        <w:autoSpaceDE w:val="0"/>
        <w:autoSpaceDN w:val="0"/>
        <w:adjustRightInd w:val="0"/>
        <w:spacing w:before="100" w:beforeAutospacing="1" w:after="100" w:afterAutospacing="1"/>
        <w:ind w:left="-806" w:right="-533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</w:p>
    <w:p w:rsidR="009353C7" w:rsidRDefault="00E51CA7"/>
    <w:sectPr w:rsidR="009353C7" w:rsidSect="00C07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CB7394E"/>
    <w:multiLevelType w:val="hybridMultilevel"/>
    <w:tmpl w:val="DA441D0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A7"/>
    <w:rsid w:val="00063E9F"/>
    <w:rsid w:val="00750B44"/>
    <w:rsid w:val="009C5B9B"/>
    <w:rsid w:val="00C07D72"/>
    <w:rsid w:val="00E5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AB93D"/>
  <w14:defaultImageDpi w14:val="32767"/>
  <w15:chartTrackingRefBased/>
  <w15:docId w15:val="{7D7BBFD0-67A1-1C48-A6E0-CF1FA7AB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1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2019-12-16T02:28:00Z</dcterms:created>
  <dcterms:modified xsi:type="dcterms:W3CDTF">2019-12-16T02:30:00Z</dcterms:modified>
</cp:coreProperties>
</file>