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DA" w:rsidRPr="004902D4" w:rsidRDefault="00A357DA" w:rsidP="00A357DA">
      <w:pPr>
        <w:spacing w:after="0" w:line="360" w:lineRule="auto"/>
        <w:ind w:firstLine="720"/>
        <w:jc w:val="center"/>
        <w:rPr>
          <w:b/>
          <w:sz w:val="36"/>
          <w:szCs w:val="36"/>
        </w:rPr>
      </w:pPr>
      <w:r w:rsidRPr="004902D4">
        <w:rPr>
          <w:b/>
          <w:sz w:val="36"/>
          <w:szCs w:val="36"/>
        </w:rPr>
        <w:t>VAI TRÒ CỦA DƯỢC SĨ TRONG HOẠT ĐỘNG ĐIỀU SOÁT THUỐC</w:t>
      </w:r>
    </w:p>
    <w:p w:rsidR="00A357DA" w:rsidRPr="004902D4" w:rsidRDefault="00A357DA" w:rsidP="00A357DA">
      <w:pPr>
        <w:spacing w:after="0" w:line="360" w:lineRule="auto"/>
        <w:ind w:firstLine="720"/>
        <w:jc w:val="both"/>
      </w:pPr>
      <w:r>
        <w:rPr>
          <w:lang w:val="vi-VN"/>
        </w:rPr>
        <w:t xml:space="preserve">Theo </w:t>
      </w:r>
      <w:r>
        <w:t>Tổ chức Y Tế thế giới (WHO)</w:t>
      </w:r>
      <w:r w:rsidRPr="004902D4">
        <w:rPr>
          <w:lang w:val="vi-VN"/>
        </w:rPr>
        <w:t xml:space="preserve"> trong dự án Hành động vì sự an toàn của bệnh nhân -High 5s</w:t>
      </w:r>
      <w:r w:rsidRPr="004902D4">
        <w:t xml:space="preserve">  thì: </w:t>
      </w:r>
    </w:p>
    <w:p w:rsidR="00A357DA" w:rsidRPr="004902D4" w:rsidRDefault="00A357DA" w:rsidP="00A357DA">
      <w:pPr>
        <w:spacing w:after="0" w:line="360" w:lineRule="auto"/>
        <w:ind w:firstLine="720"/>
        <w:jc w:val="both"/>
      </w:pPr>
      <w:r w:rsidRPr="004902D4">
        <w:rPr>
          <w:lang w:val="vi-VN"/>
        </w:rPr>
        <w:t xml:space="preserve">“Điều soát thuốc là một quy trình khi mà các nhân viên y tế kết hợp cùng với bệnh nhân để đảm bảo sự chuyển giao thông tin về thuốc chính xác và đầy đủ mỗi khi có sự chuyển </w:t>
      </w:r>
      <w:r w:rsidRPr="004902D4">
        <w:t>tiếp</w:t>
      </w:r>
      <w:r w:rsidRPr="004902D4">
        <w:rPr>
          <w:lang w:val="vi-VN"/>
        </w:rPr>
        <w:t xml:space="preserve"> trong việc chăm sóc bệnh nhân”</w:t>
      </w:r>
      <w:r w:rsidRPr="004902D4">
        <w:t xml:space="preserve"> </w:t>
      </w:r>
    </w:p>
    <w:p w:rsidR="00A357DA" w:rsidRPr="004902D4" w:rsidRDefault="00A357DA" w:rsidP="00A357DA">
      <w:pPr>
        <w:spacing w:after="0" w:line="360" w:lineRule="auto"/>
        <w:ind w:firstLine="720"/>
        <w:jc w:val="both"/>
      </w:pPr>
      <w:r w:rsidRPr="004902D4">
        <w:t>Vậy thì vị trí, vai trò của Dược sĩ (mộ</w:t>
      </w:r>
      <w:r>
        <w:t xml:space="preserve">t nhân viên y </w:t>
      </w:r>
      <w:r w:rsidRPr="004902D4">
        <w:t>tế) trong quy trình này là gì và được thể hiện như thế nào?</w:t>
      </w:r>
    </w:p>
    <w:p w:rsidR="00A357DA" w:rsidRPr="004902D4" w:rsidRDefault="00A357DA" w:rsidP="00A357DA">
      <w:pPr>
        <w:spacing w:after="0" w:line="360" w:lineRule="auto"/>
        <w:ind w:firstLine="720"/>
        <w:jc w:val="both"/>
      </w:pPr>
      <w:r w:rsidRPr="004902D4">
        <w:t>Một báo cáo của Hiêp hội Dược sĩ Hệ thống y tế Hoa Kỳ (ASHP) vào tháng 3 năm 2013 về “vai trò của Dược sĩ trong hoạt động điều soát thuốc” cho rằng:</w:t>
      </w:r>
    </w:p>
    <w:p w:rsidR="00A357DA" w:rsidRPr="004902D4" w:rsidRDefault="00A357DA" w:rsidP="00A357DA">
      <w:pPr>
        <w:spacing w:after="0" w:line="360" w:lineRule="auto"/>
        <w:ind w:firstLine="720"/>
        <w:jc w:val="both"/>
      </w:pPr>
      <w:r>
        <w:t>Một q</w:t>
      </w:r>
      <w:r w:rsidRPr="004902D4">
        <w:t>uy trình điều soát thuố</w:t>
      </w:r>
      <w:r>
        <w:t xml:space="preserve">c </w:t>
      </w:r>
      <w:r w:rsidRPr="004902D4">
        <w:t>hiệu quả là làm giảm các sai sót về thuốc và hỗ trợ bệnh nhân sử dụng thuốc một cách an toàn. ASHP khuyến nghị các bệnh viện và các hệ thống y tế, hệ thống quản lý chăm sóc sức khỏe hợp tác trong hoạt động điều soát thuốc một cách có tổ chức và đa chiều để đảm bảo tính liên tục trong công tác chăm sóc bệnh nhân. Hơn nữa, ASHP cũng tin rằng các Dược sĩ với kiến thức, kỹ năng về chuyên môn của mình họ đủ điều kiện để đi tiên phong trong việc thiết lập và duy trì quy trình điều soát thuốc trong bệnh viện và trên các hệ thống y tế. Dược sĩ nên đảm nhậ</w:t>
      </w:r>
      <w:r>
        <w:t xml:space="preserve">n những vai trò chính trong </w:t>
      </w:r>
      <w:r w:rsidRPr="004902D4">
        <w:t>công tác điều soát thuố</w:t>
      </w:r>
      <w:r>
        <w:t>c gồm</w:t>
      </w:r>
      <w:r w:rsidRPr="004902D4">
        <w:t>:</w:t>
      </w:r>
    </w:p>
    <w:p w:rsidR="00A357DA" w:rsidRPr="004902D4" w:rsidRDefault="00A357DA" w:rsidP="00A357DA">
      <w:pPr>
        <w:pStyle w:val="ListParagraph"/>
        <w:numPr>
          <w:ilvl w:val="0"/>
          <w:numId w:val="1"/>
        </w:numPr>
        <w:spacing w:after="0" w:line="360" w:lineRule="auto"/>
        <w:ind w:firstLine="720"/>
        <w:jc w:val="both"/>
        <w:rPr>
          <w:i/>
        </w:rPr>
      </w:pPr>
      <w:r w:rsidRPr="004902D4">
        <w:rPr>
          <w:i/>
        </w:rPr>
        <w:t>Xây dựng các chính sách và quy trình điều soát thuốc.</w:t>
      </w:r>
    </w:p>
    <w:p w:rsidR="00A357DA" w:rsidRPr="004902D4" w:rsidRDefault="00A357DA" w:rsidP="00A357DA">
      <w:pPr>
        <w:pStyle w:val="ListParagraph"/>
        <w:numPr>
          <w:ilvl w:val="0"/>
          <w:numId w:val="1"/>
        </w:numPr>
        <w:spacing w:after="0" w:line="360" w:lineRule="auto"/>
        <w:ind w:firstLine="720"/>
        <w:jc w:val="both"/>
        <w:rPr>
          <w:i/>
        </w:rPr>
      </w:pPr>
      <w:r w:rsidRPr="004902D4">
        <w:rPr>
          <w:i/>
        </w:rPr>
        <w:t>Thực hiện và tiếp tục cải thiện các quy trình điều soát thuốc.</w:t>
      </w:r>
    </w:p>
    <w:p w:rsidR="00A357DA" w:rsidRPr="004902D4" w:rsidRDefault="00A357DA" w:rsidP="00A357DA">
      <w:pPr>
        <w:pStyle w:val="ListParagraph"/>
        <w:numPr>
          <w:ilvl w:val="0"/>
          <w:numId w:val="1"/>
        </w:numPr>
        <w:spacing w:after="0" w:line="360" w:lineRule="auto"/>
        <w:ind w:firstLine="720"/>
        <w:jc w:val="both"/>
        <w:rPr>
          <w:i/>
        </w:rPr>
      </w:pPr>
      <w:r w:rsidRPr="004902D4">
        <w:rPr>
          <w:i/>
        </w:rPr>
        <w:t>Đào tạo và đảm bảo tính tiếp nối của những đối tượng tham gia điều soát thuốc.</w:t>
      </w:r>
    </w:p>
    <w:p w:rsidR="00A357DA" w:rsidRPr="004902D4" w:rsidRDefault="00A357DA" w:rsidP="00A357DA">
      <w:pPr>
        <w:pStyle w:val="ListParagraph"/>
        <w:numPr>
          <w:ilvl w:val="0"/>
          <w:numId w:val="1"/>
        </w:numPr>
        <w:spacing w:after="0" w:line="360" w:lineRule="auto"/>
        <w:ind w:firstLine="720"/>
        <w:jc w:val="both"/>
      </w:pPr>
      <w:r w:rsidRPr="004902D4">
        <w:rPr>
          <w:i/>
        </w:rPr>
        <w:t>Đưa ra ý kiến chuyên môn về cách thức điều hành và hoạt động trong</w:t>
      </w:r>
      <w:r w:rsidRPr="004902D4">
        <w:t xml:space="preserve"> </w:t>
      </w:r>
      <w:r w:rsidRPr="001710FF">
        <w:rPr>
          <w:i/>
        </w:rPr>
        <w:t>việc phát triển các hệ thống thông tin hỗ trợ các chương trình điều soát thuốc, bao gồm cả trong cộng đồng.</w:t>
      </w:r>
      <w:bookmarkStart w:id="0" w:name="_GoBack"/>
      <w:bookmarkEnd w:id="0"/>
    </w:p>
    <w:p w:rsidR="00A357DA" w:rsidRDefault="00A357DA" w:rsidP="00A357DA">
      <w:pPr>
        <w:spacing w:after="0" w:line="360" w:lineRule="auto"/>
        <w:jc w:val="both"/>
      </w:pPr>
      <w:r>
        <w:t>Tài liệu tham khảo:</w:t>
      </w:r>
    </w:p>
    <w:p w:rsidR="00A357DA" w:rsidRPr="008678F2" w:rsidRDefault="00A357DA" w:rsidP="00A357DA">
      <w:pPr>
        <w:pStyle w:val="ListParagraph"/>
        <w:numPr>
          <w:ilvl w:val="0"/>
          <w:numId w:val="2"/>
        </w:numPr>
        <w:spacing w:after="0" w:line="360" w:lineRule="auto"/>
        <w:jc w:val="both"/>
        <w:rPr>
          <w:color w:val="000000"/>
          <w:shd w:val="clear" w:color="auto" w:fill="FFFFFF"/>
        </w:rPr>
      </w:pPr>
      <w:r w:rsidRPr="008678F2">
        <w:rPr>
          <w:rStyle w:val="ref-title"/>
          <w:color w:val="000000"/>
          <w:shd w:val="clear" w:color="auto" w:fill="FFFFFF"/>
        </w:rPr>
        <w:t>ASHP statement on the pharmacist’s role in medication reconciliation</w:t>
      </w:r>
      <w:r w:rsidRPr="008678F2">
        <w:rPr>
          <w:color w:val="000000"/>
          <w:shd w:val="clear" w:color="auto" w:fill="FFFFFF"/>
        </w:rPr>
        <w:t>. </w:t>
      </w:r>
      <w:r w:rsidRPr="008678F2">
        <w:rPr>
          <w:rStyle w:val="Emphasis"/>
          <w:color w:val="000000"/>
          <w:shd w:val="clear" w:color="auto" w:fill="FFFFFF"/>
        </w:rPr>
        <w:t>Am J Health-Syst Pharm</w:t>
      </w:r>
      <w:r w:rsidRPr="008678F2">
        <w:rPr>
          <w:color w:val="000000"/>
          <w:shd w:val="clear" w:color="auto" w:fill="FFFFFF"/>
        </w:rPr>
        <w:t>. 2013</w:t>
      </w:r>
    </w:p>
    <w:p w:rsidR="005A6C04" w:rsidRDefault="005A6C04"/>
    <w:sectPr w:rsidR="005A6C04" w:rsidSect="00D77C9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102"/>
    <w:multiLevelType w:val="hybridMultilevel"/>
    <w:tmpl w:val="1920529A"/>
    <w:lvl w:ilvl="0" w:tplc="F7B688D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A43650"/>
    <w:multiLevelType w:val="hybridMultilevel"/>
    <w:tmpl w:val="A5F4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DA"/>
    <w:rsid w:val="00485DE1"/>
    <w:rsid w:val="005A6C04"/>
    <w:rsid w:val="005B0DA7"/>
    <w:rsid w:val="007761E9"/>
    <w:rsid w:val="00A357DA"/>
    <w:rsid w:val="00B34123"/>
    <w:rsid w:val="00D7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7EC"/>
  <w15:chartTrackingRefBased/>
  <w15:docId w15:val="{E23E0C98-C36A-4469-A2DA-524475AB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7DA"/>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7DA"/>
    <w:pPr>
      <w:ind w:left="720"/>
      <w:contextualSpacing/>
    </w:pPr>
  </w:style>
  <w:style w:type="character" w:styleId="Emphasis">
    <w:name w:val="Emphasis"/>
    <w:basedOn w:val="DefaultParagraphFont"/>
    <w:uiPriority w:val="20"/>
    <w:qFormat/>
    <w:rsid w:val="00A357DA"/>
    <w:rPr>
      <w:i/>
      <w:iCs/>
    </w:rPr>
  </w:style>
  <w:style w:type="character" w:customStyle="1" w:styleId="ref-title">
    <w:name w:val="ref-title"/>
    <w:basedOn w:val="DefaultParagraphFont"/>
    <w:rsid w:val="00A3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cp:revision>
  <dcterms:created xsi:type="dcterms:W3CDTF">2024-04-18T14:57:00Z</dcterms:created>
  <dcterms:modified xsi:type="dcterms:W3CDTF">2024-04-18T14:57:00Z</dcterms:modified>
</cp:coreProperties>
</file>