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F6" w:rsidRPr="002510FA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t</w:t>
      </w:r>
      <w:r w:rsidR="00BD3BF6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hiết kế và đ</w:t>
      </w:r>
      <w:r w:rsidR="00BD3BF6" w:rsidRPr="00BD3BF6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ánh giá Phyto-Phospholipid Complexes</w:t>
      </w:r>
      <w:r w:rsidR="00BD3BF6" w:rsidRPr="00BD3BF6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r w:rsidR="00BD3BF6" w:rsidRPr="00BD3BF6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(Phytosomes) của Rutin để ứng dụng qua da</w:t>
      </w:r>
    </w:p>
    <w:p w:rsidR="00F31F5C" w:rsidRPr="002510FA" w:rsidRDefault="002510FA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Nguyên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liệu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và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phương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pháp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nghiên</w:t>
      </w:r>
      <w:proofErr w:type="spellEnd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2510FA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cứu</w:t>
      </w:r>
      <w:proofErr w:type="spellEnd"/>
    </w:p>
    <w:p w:rsidR="00F31F5C" w:rsidRPr="007F49B9" w:rsidRDefault="00F31F5C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>V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ật liệu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Rutin được mua từ TCI Chemicals (Ấn Độ) Pvt.Ltd., Chennai. Phosphatidylcholine (PC) (Egg lecithin) là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mua từ Sigma Aldrich, Bangaluru.</w:t>
      </w:r>
      <w:bookmarkStart w:id="0" w:name="_GoBack"/>
      <w:bookmarkEnd w:id="0"/>
    </w:p>
    <w:p w:rsidR="00F31F5C" w:rsidRPr="00F31F5C" w:rsidRDefault="00F31F5C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 xml:space="preserve">Chuẩn bị </w:t>
      </w:r>
      <w:proofErr w:type="spellStart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quy</w:t>
      </w:r>
      <w:proofErr w:type="spellEnd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trình</w:t>
      </w:r>
      <w:proofErr w:type="spellEnd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bào</w:t>
      </w:r>
      <w:proofErr w:type="spellEnd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  <w:proofErr w:type="spellStart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>chế</w:t>
      </w:r>
      <w:proofErr w:type="spellEnd"/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 xml:space="preserve"> (RN-Ps)</w:t>
      </w:r>
    </w:p>
    <w:p w:rsidR="00F31F5C" w:rsidRPr="007F49B9" w:rsidRDefault="00F31F5C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E288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Phytomes được chuẩn bị bằng cách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bốc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hơi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pha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đảo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máy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cô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quay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(Kidd và Head, 2005; Maiti và cộng sự, 2007 và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Jiang và cộng sự, 2001). RN-Ps được chuẩn bị theo các tỷ lệ Rutin khác nhau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phosphatidylcholine như trong Bảng 1. Rutin (RN) được hòa tan trong met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h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anol trong cốc 200 ml. Trong một cốc có mỏ 500 ml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,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phosphatidylcholine (P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C) được hòa tan trong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diclo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ro</w:t>
      </w:r>
      <w:proofErr w:type="spellEnd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met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h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an và sau đó phối hợp với dung dịch</w:t>
      </w:r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</w:rPr>
        <w:t>rutin</w:t>
      </w:r>
      <w:proofErr w:type="spellEnd"/>
      <w:r w:rsidR="002510FA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 Hỗn hợp được cất quay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trong 3 giờ ở 70°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C. Sau 3 giờ hỗn hợp đã nguội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và sau đó đổ ra đĩa petri. </w:t>
      </w:r>
      <w:proofErr w:type="spellStart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>Đĩa</w:t>
      </w:r>
      <w:proofErr w:type="spellEnd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để hở qua đêm tại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độ phòng để bay hơi dung môi. Sau đó, sản phẩm được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giữ trong </w:t>
      </w:r>
      <w:proofErr w:type="spellStart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>tủ</w:t>
      </w:r>
      <w:proofErr w:type="spellEnd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>sấy</w:t>
      </w:r>
      <w:proofErr w:type="spellEnd"/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ở 60°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trong 2 giờ. Sản phẩm đã được sấy khô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bảo quản trong bình hút ẩm để sử dụng tiếp.</w:t>
      </w:r>
      <w:r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F31F5C" w:rsidRPr="00F31F5C" w:rsidRDefault="00F31F5C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</w:pPr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vi-VN"/>
        </w:rPr>
        <w:t>Đánh giá hóa lý của phytosomes</w:t>
      </w:r>
      <w:r w:rsidRPr="00F31F5C">
        <w:rPr>
          <w:rFonts w:ascii="Times New Roman" w:eastAsia="Times New Roman" w:hAnsi="Times New Roman" w:cs="Times New Roman"/>
          <w:b/>
          <w:color w:val="202124"/>
          <w:sz w:val="26"/>
          <w:szCs w:val="26"/>
        </w:rPr>
        <w:t xml:space="preserve"> </w:t>
      </w:r>
    </w:p>
    <w:p w:rsidR="00F31F5C" w:rsidRPr="00F31F5C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Tính hòa tan và phân vùng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Các nghiên cứu về độ hòa tan được thực hiện bằng cách lấy </w:t>
      </w:r>
      <w:proofErr w:type="spellStart"/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>dư</w:t>
      </w:r>
      <w:proofErr w:type="spellEnd"/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mẫu trong 5 ml dung môi khác nhau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nước, đệm photphat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(pH 6,8), đệm axetat (pH 4,5). (Chaudhary và Sharma, 2007).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Hệ số phân tán được xác định bằng phương pháp bình lắc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(Berthod, 2004) sử dụng các hệ dung môi khác nhau (Bảng 2).</w:t>
      </w:r>
    </w:p>
    <w:p w:rsidR="00DD6AC1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Hiệ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u </w:t>
      </w:r>
      <w:proofErr w:type="spellStart"/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suất</w:t>
      </w:r>
      <w:proofErr w:type="spellEnd"/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proofErr w:type="spellStart"/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mang</w:t>
      </w:r>
      <w:proofErr w:type="spellEnd"/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proofErr w:type="spellStart"/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thuốc</w:t>
      </w:r>
      <w:proofErr w:type="spellEnd"/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Một lượng phytosomes cân nặng tương đương với 10 mg</w:t>
      </w:r>
      <w:r w:rsidR="00076BE8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RN được thêm vào 50 ml dung dịch đệm phosphat pH 6,8 trong cốc có mỏ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076BE8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100 ml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.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Dung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dịch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khuấy trên máy khuấy từ trong 4 giờ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và sau đó để yên trong một giờ. 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C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hất lỏng trong suốt đã được gạn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ly tâm (Máy ly tâm CF10, Daihan Scientific Co. Ltd,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Hàn Quốc) ở tốc độ 5000 vòng / phút trong 15 phút. Sau khi ly tâm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phần nổi phía trên được lọc qua giấy lọc whatman 0,45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sym w:font="Symbol" w:char="F06D"/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s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au khi độ hấp thụ pha loãng thích hợp được đo trong UV ở bước sóng 257 nm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(UV180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0, Shimadju, Nhật Bản).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Hiệu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suất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nạp</w:t>
      </w:r>
      <w:proofErr w:type="spellEnd"/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(%) là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được tính theo công thức sau: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Hiệu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suất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nạp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(%) =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Khối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lượng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thực tế được xác định /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Khối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>lượng</w:t>
      </w:r>
      <w:proofErr w:type="spellEnd"/>
      <w:r w:rsidR="00076BE8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lý thuyế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 hiện có</w:t>
      </w:r>
    </w:p>
    <w:p w:rsidR="00F31F5C" w:rsidRPr="00076BE8" w:rsidRDefault="00076BE8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</w:t>
      </w:r>
      <w:r w:rsidR="00DD6AC1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</w:t>
      </w:r>
      <w:r w:rsidRPr="00076BE8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P</w:t>
      </w:r>
      <w:r w:rsidRPr="00076BE8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hân bố kích thước tiểu phân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mẫu phytosome đã chuẩn bị được phân tán trong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isopropyl alcohol bằng cách khuấy trên máy khuấy từ trong 10 phút.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Sự phân tán được phân tích trong máy phân tích kích thước (Malvern, Nano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loạt, S90 Zetasizer).</w:t>
      </w:r>
    </w:p>
    <w:p w:rsidR="00F31F5C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Nghiên cứu nhiễu xạ tia X (XRD)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>: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XRD được thực hiện trên Rutin và RN-Ps thuần túy khác nhau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tỷ lệ thuốc và PC để xem độ kết tinh trong dược chất.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</w:t>
      </w:r>
      <w:r w:rsidR="00076BE8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u được quét trong phạm vi góc 5°- 80°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trong một 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m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áy đo nhiễu xạ tia X 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(</w:t>
      </w:r>
      <w:r w:rsidR="00426433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PHILIPS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XPert Pro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).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Mẫu bột khô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lastRenderedPageBreak/>
        <w:t>được giữ lại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giá đỡ mẫu (20 mm × 15mm × 2mm) được lắp vào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thiết bị và tia X được truyền qua mẫu.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p w:rsidR="00F31F5C" w:rsidRPr="007F49B9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Nhiệt lượng quét vi sai (DSC)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 DSC cho rutin tinh khiết, phosphatidylcholine (PC),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hỗn hợp vật lý của rutin và PC và phytosomes (1: 1) là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biểu diễn trên Perkin Elmer (Mỹ) (Model JADE DSC)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nhiệt lượng kế quét vi sai bằng cách làm nóng mẫu trên một</w:t>
      </w:r>
    </w:p>
    <w:p w:rsidR="00F31F5C" w:rsidRDefault="00426433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phạm vi nhiệt độ 50-300°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trong chảo kim loại kín với tốc độ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10°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mỗi phút trong môi trường khí nitơ.</w:t>
      </w:r>
    </w:p>
    <w:p w:rsidR="00F31F5C" w:rsidRPr="00F31F5C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Nghiên cứu quang phổ hồng ngoại biến đổi Fourier (FT-IR)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nghiên cứu FT-IR được th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ực hiện theo quy trình </w:t>
      </w:r>
      <w:proofErr w:type="spellStart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rutin</w:t>
      </w:r>
      <w:proofErr w:type="spellEnd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nguyên</w:t>
      </w:r>
      <w:proofErr w:type="spellEnd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liệu</w:t>
      </w:r>
      <w:proofErr w:type="spellEnd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,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PC,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hỗn hợp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vật</w:t>
      </w:r>
      <w:proofErr w:type="spellEnd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>lý</w:t>
      </w:r>
      <w:proofErr w:type="spellEnd"/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RN và PC và phytosomes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(1: 1) được thực hiện trong m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áy quang phổ Alpha FT-IR (Bruker, Đức). Nhỏ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lượng mẫu được đặt ngay dưới đầu dò mà trên đó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đầu dò được cố định chặt chẽ và quét trong vùng số sóng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4000-500cm-1. Phổ IR thu được được giải thích cho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nhóm chức năng ở các số sóng tương ứng của chúng (cm-1).</w:t>
      </w:r>
    </w:p>
    <w:p w:rsidR="00F31F5C" w:rsidRPr="008B3F66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Kính hiển vi điện tử quét (SEM)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Các mẫu thuốc và phytosomes được phủ một lớp vàng trong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b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ộ tán xạ ion Fine Coat JFC-1100. Phân tích được thực hiện trên lớp phủ</w:t>
      </w:r>
      <w:r w:rsidR="00F31F5C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lấy mẫu bằng cách đặt một nhúm mẫu vào JEOL (JSM 6360)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>.</w:t>
      </w:r>
      <w:r w:rsidR="0042643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H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ình thái bề mặt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đã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được</w:t>
      </w:r>
      <w:proofErr w:type="spellEnd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xem và chụp ảnh 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qua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kính</w:t>
      </w:r>
      <w:proofErr w:type="spellEnd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hiển</w:t>
      </w:r>
      <w:proofErr w:type="spellEnd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vi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điện</w:t>
      </w:r>
      <w:proofErr w:type="spellEnd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tử</w:t>
      </w:r>
      <w:proofErr w:type="spellEnd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8B3F66">
        <w:rPr>
          <w:rFonts w:ascii="Times New Roman" w:eastAsia="Times New Roman" w:hAnsi="Times New Roman" w:cs="Times New Roman"/>
          <w:color w:val="202124"/>
          <w:sz w:val="26"/>
          <w:szCs w:val="26"/>
        </w:rPr>
        <w:t>quét</w:t>
      </w:r>
      <w:proofErr w:type="spellEnd"/>
    </w:p>
    <w:p w:rsidR="00F31F5C" w:rsidRPr="007F49B9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Kính hiển vi điện tử truyền qua (TEM)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Mẫu được phân tán trong nước và một giọt được đặt trên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một lưới đồng phủ carbon để tạo thành một màng mỏng. Bộ phim đã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nhuộm bằng axit uranic 2% và để khô bằng cách làm khô bằng không khí. Các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phim màu được xem và chụp ảnh trong JEOL (JEM 2100)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kính hiển vi điện tử truyền qua.</w:t>
      </w:r>
    </w:p>
    <w:p w:rsidR="00F31F5C" w:rsidRPr="00FE2886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         </w:t>
      </w:r>
      <w:r w:rsidR="00F31F5C" w:rsidRPr="00F31F5C">
        <w:rPr>
          <w:rFonts w:ascii="Times New Roman" w:eastAsia="Times New Roman" w:hAnsi="Times New Roman" w:cs="Times New Roman"/>
          <w:i/>
          <w:color w:val="202124"/>
          <w:sz w:val="26"/>
          <w:szCs w:val="26"/>
          <w:lang w:val="vi-VN"/>
        </w:rPr>
        <w:t>Nghiên cứu độ thẩm thấu qua da Ex vivo</w:t>
      </w:r>
      <w:r w:rsidR="00FE2886">
        <w:rPr>
          <w:rFonts w:ascii="Times New Roman" w:eastAsia="Times New Roman" w:hAnsi="Times New Roman" w:cs="Times New Roman"/>
          <w:i/>
          <w:color w:val="202124"/>
          <w:sz w:val="26"/>
          <w:szCs w:val="26"/>
        </w:rPr>
        <w:t xml:space="preserve">: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Sự thẩm thấu qua da của công thức phytosomes được chọn (F3) là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so với sự thẩm thấu qua da của RN tự do, như F3 được tìm thấy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vượt trội về khả năng hòa tan trong nước, hệ số phân vùng,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độ kết tinh và sự cuốn theo thuốc hơn các RN-Ps khác (F1, F2, F4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F5).</w:t>
      </w:r>
    </w:p>
    <w:p w:rsidR="00F31F5C" w:rsidRPr="007F49B9" w:rsidRDefault="00F31F5C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 w:rsidRPr="007F49B9">
        <w:rPr>
          <w:rFonts w:ascii="Times New Roman" w:eastAsia="Times New Roman" w:hAnsi="Times New Roman" w:cs="Times New Roman"/>
          <w:noProof/>
          <w:color w:val="202124"/>
          <w:sz w:val="26"/>
          <w:szCs w:val="26"/>
        </w:rPr>
        <w:lastRenderedPageBreak/>
        <w:drawing>
          <wp:inline distT="0" distB="0" distL="0" distR="0" wp14:anchorId="13047A85" wp14:editId="2DDD094C">
            <wp:extent cx="5943600" cy="401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F5C" w:rsidRPr="00FE2886" w:rsidRDefault="00FE2886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       </w:t>
      </w:r>
      <w:r w:rsidR="008B3F66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Để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nghiên cứu, một tế bào khuếch tán Franz đã được sửa đổi với một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diện tích khuếch tán 1.766 cm2 đã được sử dụng. Da bụng chuột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được cắt bỏ sau khi </w:t>
      </w:r>
      <w:proofErr w:type="spellStart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>hy</w:t>
      </w:r>
      <w:proofErr w:type="spellEnd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>sinh</w:t>
      </w:r>
      <w:proofErr w:type="spellEnd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con vật để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sử dụng trong nghiên cứu. Làn da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lông được cạo sạch và chất béo dưới da được loại bỏ cẩn thận.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Da được gắn kết trong tế bào khuếch tán với lớp sừng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đối mặt với ngăn </w:t>
      </w:r>
      <w:proofErr w:type="spellStart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>cho</w:t>
      </w:r>
      <w:proofErr w:type="spellEnd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lớp hạ b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ì đối diện với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ngăn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>nhận</w:t>
      </w:r>
      <w:proofErr w:type="spellEnd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. </w:t>
      </w:r>
      <w:proofErr w:type="spellStart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</w:rPr>
        <w:t>Đưa</w:t>
      </w:r>
      <w:proofErr w:type="spellEnd"/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vào ngăn cho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10 mg Rutin hoặc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phytosomes tương đương với 10 mg Rutin được bôi ngoài da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sau khi phân tán trong 0,5 ml nước.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Ngăn tiếp nhận được lấp đầy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bằng</w:t>
      </w:r>
      <w:proofErr w:type="spellEnd"/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32 ml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đệm photphat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(pH 6,8) và duy trì ở 37 ± 0,5°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 trong điều kiện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khuấy liên tục bằng khuấy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từ. Từ ngăn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,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2 ml mẫu được rút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vào thời gian xác định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khoảng thời gian lên đến 24 giờ. Cùng một thể tích chất lỏng được thay thế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ngăn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sau mỗi lần lấy mẫu. Thử nghiệm đã được thực hiện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ra trong 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ba lần theo cùng một quy trình,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mẫu đã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được phân tíc</w:t>
      </w:r>
      <w:r w:rsidR="00157724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 trong máy quang phổ UV-Vis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ở bước sóng 257 nm. Các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lượng tích lũy thấm qua tại mỗi khoảng thời gian đã được tính toán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và biểu đồ của lượng tích lũy thấm qua (Q,%) so với thời gian (t,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h) đã được xây dựng.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Da sau 24 giờ nghiên cứu đã được lấy ra khỏi</w:t>
      </w:r>
      <w:r w:rsidR="00F31F5C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hệ thống khuếch tán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 xml:space="preserve"> và được cắt thành các mảnh nhỏ và chiết xuất với metanol bằng cách đồng nhất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trong thiết bị đồng nhất hóa. Phầ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dịch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c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hiết xuất được phân tích trong m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áy quang phổ UV</w:t>
      </w:r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- Vis </w:t>
      </w:r>
      <w:r w:rsidR="00F31F5C" w:rsidRPr="007F49B9">
        <w:rPr>
          <w:rFonts w:ascii="Times New Roman" w:eastAsia="Times New Roman" w:hAnsi="Times New Roman" w:cs="Times New Roman"/>
          <w:color w:val="202124"/>
          <w:sz w:val="26"/>
          <w:szCs w:val="26"/>
          <w:lang w:val="vi-VN"/>
        </w:rPr>
        <w:t>ở bước sóng 257 nm sau khi pha loãng thích hợp với đệm phosphat (pH 6,8).</w:t>
      </w:r>
    </w:p>
    <w:p w:rsidR="001E1834" w:rsidRPr="00C51504" w:rsidRDefault="001E1834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lastRenderedPageBreak/>
        <w:t>Người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viết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bài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Ths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Trịnh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Thị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Loan</w:t>
      </w:r>
    </w:p>
    <w:p w:rsidR="001E1834" w:rsidRPr="00C51504" w:rsidRDefault="001E1834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Người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duyệt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bài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Ths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.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Nguyễn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Thị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Thùy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Trang</w:t>
      </w:r>
      <w:proofErr w:type="spellEnd"/>
    </w:p>
    <w:p w:rsidR="00BD3BF6" w:rsidRDefault="001E1834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>Nguồn</w:t>
      </w:r>
      <w:proofErr w:type="spellEnd"/>
      <w:r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proofErr w:type="spellStart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>báo</w:t>
      </w:r>
      <w:proofErr w:type="spellEnd"/>
      <w:r w:rsidRPr="00C51504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: </w:t>
      </w:r>
    </w:p>
    <w:p w:rsidR="0036611C" w:rsidRPr="00BD3BF6" w:rsidRDefault="00DD6AC1" w:rsidP="008B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hyperlink r:id="rId5" w:history="1">
        <w:r w:rsidR="00BD3BF6" w:rsidRPr="00155E9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https://japsonline.com/admin/php/uploads/1349_pdf.pdf</w:t>
        </w:r>
      </w:hyperlink>
      <w:r w:rsidR="00BD3BF6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</w:p>
    <w:sectPr w:rsidR="0036611C" w:rsidRPr="00BD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4"/>
    <w:rsid w:val="00076BE8"/>
    <w:rsid w:val="00157724"/>
    <w:rsid w:val="001E1834"/>
    <w:rsid w:val="002510FA"/>
    <w:rsid w:val="0036611C"/>
    <w:rsid w:val="00426433"/>
    <w:rsid w:val="008B3F66"/>
    <w:rsid w:val="00BD3BF6"/>
    <w:rsid w:val="00D34CFE"/>
    <w:rsid w:val="00DD6AC1"/>
    <w:rsid w:val="00F31F5C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FE6C"/>
  <w15:chartTrackingRefBased/>
  <w15:docId w15:val="{5D12115C-5910-4A09-A953-62B77395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83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1F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1F5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psonline.com/admin/php/uploads/1349_pd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2022-09-17T13:56:00Z</dcterms:created>
  <dcterms:modified xsi:type="dcterms:W3CDTF">2022-12-17T01:07:00Z</dcterms:modified>
</cp:coreProperties>
</file>